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4C" w:rsidRDefault="00421B4C" w:rsidP="00421B4C">
      <w:pPr>
        <w:bidi/>
        <w:jc w:val="both"/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2F1122F" wp14:editId="75534314">
            <wp:simplePos x="0" y="0"/>
            <wp:positionH relativeFrom="page">
              <wp:align>center</wp:align>
            </wp:positionH>
            <wp:positionV relativeFrom="paragraph">
              <wp:posOffset>304923</wp:posOffset>
            </wp:positionV>
            <wp:extent cx="179895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272" y="21179"/>
                <wp:lineTo x="21272" y="0"/>
                <wp:lineTo x="0" y="0"/>
              </wp:wrapPolygon>
            </wp:wrapTight>
            <wp:docPr id="21" name="Picture 1" descr="D:\Diala دولي\نماذج تصوير للحساسية الضوئية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 w:rsidP="00421B4C">
      <w:pPr>
        <w:bidi/>
        <w:jc w:val="both"/>
        <w:rPr>
          <w:sz w:val="36"/>
          <w:szCs w:val="36"/>
          <w:rtl/>
        </w:rPr>
      </w:pPr>
    </w:p>
    <w:p w:rsidR="00771207" w:rsidRDefault="00771207" w:rsidP="003A6743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8"/>
          <w:szCs w:val="8"/>
          <w:rtl/>
          <w:lang w:val="en" w:bidi="ar-JO"/>
        </w:rPr>
      </w:pPr>
    </w:p>
    <w:p w:rsid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0A488A" w:rsidRDefault="00E505DA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 xml:space="preserve">خطّة الصّف التّاسع </w:t>
      </w:r>
      <w:r w:rsidR="0094739A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–</w:t>
      </w:r>
      <w:r w:rsidR="0094739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النظام الأجنبي</w:t>
      </w:r>
    </w:p>
    <w:p w:rsidR="00421B4C" w:rsidRDefault="00421B4C" w:rsidP="00127E9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</w:pP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الت</w:t>
      </w:r>
      <w:r w:rsidRPr="00694C05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ّ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اريخ:</w:t>
      </w:r>
      <w:r w:rsidR="0096667B">
        <w:rPr>
          <w:rFonts w:ascii="Calibri" w:eastAsia="Times New Roman" w:hAnsi="Calibri" w:cs="Simplified Arabic"/>
          <w:color w:val="000000"/>
          <w:sz w:val="28"/>
          <w:szCs w:val="28"/>
          <w:lang w:val="en" w:bidi="ar-JO"/>
        </w:rPr>
        <w:t xml:space="preserve"> </w:t>
      </w:r>
      <w:r w:rsidR="00E13F47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السبت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 </w:t>
      </w:r>
      <w:r w:rsidR="001F4051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2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/9/2023  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–</w:t>
      </w:r>
      <w:r w:rsidR="00C45476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</w:t>
      </w:r>
      <w:r w:rsidR="000303E0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السبت</w:t>
      </w:r>
      <w:r w:rsidR="00A455BB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 </w:t>
      </w:r>
      <w:r w:rsidR="001F4051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14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/9/2023</w:t>
      </w:r>
    </w:p>
    <w:p w:rsidR="000C5059" w:rsidRPr="00694C05" w:rsidRDefault="000C5059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</w:pPr>
    </w:p>
    <w:p w:rsidR="00421B4C" w:rsidRDefault="00421B4C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الص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ف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: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التّاسع </w:t>
      </w:r>
      <w:r w:rsidR="0096667B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 xml:space="preserve">                    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المادّة: 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اللّغة العربيّة</w:t>
      </w:r>
      <w:r w:rsidR="0094739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                               </w:t>
      </w:r>
      <w:r w:rsidRPr="00670B5A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ab/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عدد الحصص الأسبوعيّة: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2D6107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6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ساعات</w:t>
      </w:r>
    </w:p>
    <w:p w:rsidR="00E505DA" w:rsidRDefault="00E505DA" w:rsidP="00421B4C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E505DA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421B4C" w:rsidRPr="00421B4C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  <w:r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متيمبيبةرى</w:t>
      </w:r>
      <w:r w:rsidR="00421B4C" w:rsidRPr="00421B4C"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اا</w:t>
      </w:r>
    </w:p>
    <w:p w:rsidR="00E505DA" w:rsidRPr="00127E9E" w:rsidRDefault="00C45476" w:rsidP="00B12F93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الواجبا</w:t>
      </w:r>
      <w:r w:rsidR="00D80E6A"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ت:</w:t>
      </w:r>
      <w:r w:rsidR="000C5059"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 xml:space="preserve"> </w:t>
      </w:r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إجابة الن</w:t>
      </w:r>
      <w:r w:rsidR="008C503F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ّ</w:t>
      </w:r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ص الخارجي</w:t>
      </w:r>
      <w:r w:rsidR="00577612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 xml:space="preserve"> وتسليمه يوم الخميس 14</w:t>
      </w:r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/9/2023</w:t>
      </w:r>
      <w:r w:rsidR="000C5059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 xml:space="preserve">          </w:t>
      </w:r>
    </w:p>
    <w:p w:rsidR="00127E9E" w:rsidRPr="00127E9E" w:rsidRDefault="00C45476" w:rsidP="00B33F54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الأهداف</w:t>
      </w:r>
      <w:r w:rsidR="00B33F54" w:rsidRPr="00127E9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:</w:t>
      </w:r>
    </w:p>
    <w:p w:rsidR="00C45476" w:rsidRPr="00127E9E" w:rsidRDefault="00127E9E" w:rsidP="00127E9E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 xml:space="preserve">               </w:t>
      </w:r>
      <w:r w:rsidR="000C5059"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>أن يقرأ الطالب الدرس قراءة سليمة.</w:t>
      </w:r>
    </w:p>
    <w:p w:rsidR="000C5059" w:rsidRPr="00127E9E" w:rsidRDefault="000C5059" w:rsidP="000C5059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 xml:space="preserve">              أن يفس</w:t>
      </w:r>
      <w:r w:rsidR="00CF16C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en" w:bidi="ar-JO"/>
        </w:rPr>
        <w:t>ّ</w:t>
      </w:r>
      <w:r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>ر الطالب جملا في النص تساعده على فهمه.</w:t>
      </w:r>
    </w:p>
    <w:p w:rsidR="000C5059" w:rsidRPr="00127E9E" w:rsidRDefault="000C5059" w:rsidP="000C5059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 xml:space="preserve">             أن يتعرف الطالب إلى الفعل الماضي المبني.</w:t>
      </w:r>
    </w:p>
    <w:p w:rsidR="00B33F54" w:rsidRPr="00127E9E" w:rsidRDefault="000C5059" w:rsidP="00B12F93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 xml:space="preserve">             أن يوظف الطالب جملا على الفعل الماضي. </w:t>
      </w:r>
    </w:p>
    <w:p w:rsidR="00E505DA" w:rsidRDefault="00E505DA" w:rsidP="00E505D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</w:p>
    <w:p w:rsidR="00B12F93" w:rsidRDefault="00C45476" w:rsidP="00B12F93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مصادر التّعلّم</w:t>
      </w:r>
      <w:r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 xml:space="preserve"> (المراجع):</w:t>
      </w:r>
    </w:p>
    <w:p w:rsidR="00CA2652" w:rsidRPr="00B12F93" w:rsidRDefault="00B12F93" w:rsidP="00B12F93">
      <w:pPr>
        <w:bidi/>
        <w:ind w:firstLine="720"/>
        <w:rPr>
          <w:rFonts w:ascii="Tahoma" w:eastAsia="Times New Roman" w:hAnsi="Tahoma" w:cs="Tahoma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 w:hint="cs"/>
          <w:sz w:val="30"/>
          <w:szCs w:val="30"/>
          <w:rtl/>
          <w:lang w:val="en" w:bidi="ar-JO"/>
        </w:rPr>
        <w:t>أوراق العمل/ كتاب الطالب</w:t>
      </w:r>
    </w:p>
    <w:tbl>
      <w:tblPr>
        <w:tblStyle w:val="TableGrid"/>
        <w:tblpPr w:leftFromText="180" w:rightFromText="180" w:vertAnchor="page" w:horzAnchor="margin" w:tblpXSpec="center" w:tblpY="2739"/>
        <w:bidiVisual/>
        <w:tblW w:w="9966" w:type="dxa"/>
        <w:tblLook w:val="04A0" w:firstRow="1" w:lastRow="0" w:firstColumn="1" w:lastColumn="0" w:noHBand="0" w:noVBand="1"/>
      </w:tblPr>
      <w:tblGrid>
        <w:gridCol w:w="4983"/>
        <w:gridCol w:w="4983"/>
      </w:tblGrid>
      <w:tr w:rsidR="00B12F93" w:rsidTr="00B12F93">
        <w:trPr>
          <w:trHeight w:val="379"/>
        </w:trPr>
        <w:tc>
          <w:tcPr>
            <w:tcW w:w="4983" w:type="dxa"/>
          </w:tcPr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lastRenderedPageBreak/>
              <w:t>ال</w:t>
            </w:r>
            <w:r w:rsidR="001F4051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سبوع/ المادة</w:t>
            </w:r>
          </w:p>
        </w:tc>
        <w:tc>
          <w:tcPr>
            <w:tcW w:w="4983" w:type="dxa"/>
          </w:tcPr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B12F93" w:rsidTr="00B12F93">
        <w:trPr>
          <w:trHeight w:val="3047"/>
        </w:trPr>
        <w:tc>
          <w:tcPr>
            <w:tcW w:w="4983" w:type="dxa"/>
          </w:tcPr>
          <w:p w:rsidR="00B12F93" w:rsidRDefault="001F4051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الأسبوع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الأول 2/9-9/9</w:t>
            </w:r>
          </w:p>
        </w:tc>
        <w:tc>
          <w:tcPr>
            <w:tcW w:w="4983" w:type="dxa"/>
          </w:tcPr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الحصة الأولى تعريف بالمادة ونظام أسئلة </w:t>
            </w:r>
            <w:r w:rsidR="001F4051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الامتحانات الخارجيّة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  <w:p w:rsidR="00B12F93" w:rsidRDefault="001A3442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البدء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ب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درس النمور في اليوم لعاشر: قراءة وتحليل وأساليب الكاتب وإجابة الأسئلة.</w:t>
            </w:r>
          </w:p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الخميس 9/ 9: امتحان تشخيصي.</w:t>
            </w:r>
          </w:p>
        </w:tc>
      </w:tr>
      <w:tr w:rsidR="00B12F93" w:rsidTr="00B12F93">
        <w:trPr>
          <w:trHeight w:val="2668"/>
        </w:trPr>
        <w:tc>
          <w:tcPr>
            <w:tcW w:w="4983" w:type="dxa"/>
          </w:tcPr>
          <w:p w:rsidR="00B12F93" w:rsidRDefault="001F4051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الأسبوع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الثاني 9/9-14/9</w:t>
            </w:r>
          </w:p>
        </w:tc>
        <w:tc>
          <w:tcPr>
            <w:tcW w:w="4983" w:type="dxa"/>
          </w:tcPr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متابعة درس النمور في اليوم العاشر وإجابة أسئلة الدرس داخل الغرفة الصفيّة.</w:t>
            </w:r>
          </w:p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البدء بدرس بناءا</w:t>
            </w:r>
            <w:r w:rsidR="001A3442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لفعل الماضي وإجابة أسئلته الموجودة في الكتاب بالإضافة إلى مناقشة ورقة عمل تطبيقية. </w:t>
            </w:r>
          </w:p>
        </w:tc>
      </w:tr>
    </w:tbl>
    <w:p w:rsidR="00670B5A" w:rsidRDefault="00670B5A" w:rsidP="00670B5A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127E9E" w:rsidRDefault="00127E9E" w:rsidP="003A6743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B33F54" w:rsidRPr="00127E9E" w:rsidRDefault="00127E9E" w:rsidP="005E4833">
      <w:pPr>
        <w:tabs>
          <w:tab w:val="left" w:pos="6418"/>
        </w:tabs>
        <w:bidi/>
        <w:rPr>
          <w:rFonts w:ascii="Calibri" w:eastAsia="Times New Roman" w:hAnsi="Calibri" w:cs="Simplified Arabic"/>
          <w:sz w:val="32"/>
          <w:szCs w:val="32"/>
          <w:lang w:val="en" w:bidi="ar-JO"/>
        </w:rPr>
      </w:pPr>
      <w:r>
        <w:rPr>
          <w:rFonts w:ascii="Calibri" w:eastAsia="Times New Roman" w:hAnsi="Calibri" w:cs="Simplified Arabic"/>
          <w:sz w:val="6"/>
          <w:szCs w:val="6"/>
          <w:rtl/>
          <w:lang w:val="en" w:bidi="ar-JO"/>
        </w:rPr>
        <w:tab/>
      </w:r>
    </w:p>
    <w:sectPr w:rsidR="00B33F54" w:rsidRPr="00127E9E" w:rsidSect="00B12F93">
      <w:pgSz w:w="15840" w:h="12240" w:orient="landscape"/>
      <w:pgMar w:top="360" w:right="1170" w:bottom="45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3F54"/>
    <w:multiLevelType w:val="hybridMultilevel"/>
    <w:tmpl w:val="927AC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1728"/>
    <w:multiLevelType w:val="hybridMultilevel"/>
    <w:tmpl w:val="FFA64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DB0"/>
    <w:multiLevelType w:val="hybridMultilevel"/>
    <w:tmpl w:val="A3569B1E"/>
    <w:lvl w:ilvl="0" w:tplc="155CC218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F877FC"/>
    <w:multiLevelType w:val="hybridMultilevel"/>
    <w:tmpl w:val="BE90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272C"/>
    <w:multiLevelType w:val="hybridMultilevel"/>
    <w:tmpl w:val="FE5C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6AB9"/>
    <w:multiLevelType w:val="hybridMultilevel"/>
    <w:tmpl w:val="23F4B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AF"/>
    <w:rsid w:val="0000128D"/>
    <w:rsid w:val="000303E0"/>
    <w:rsid w:val="00036CB3"/>
    <w:rsid w:val="000A488A"/>
    <w:rsid w:val="000C2682"/>
    <w:rsid w:val="000C5059"/>
    <w:rsid w:val="000D42CA"/>
    <w:rsid w:val="000D4F6A"/>
    <w:rsid w:val="000E2B34"/>
    <w:rsid w:val="00127E9E"/>
    <w:rsid w:val="0013034A"/>
    <w:rsid w:val="00147C63"/>
    <w:rsid w:val="001752AE"/>
    <w:rsid w:val="00175F7B"/>
    <w:rsid w:val="001A3442"/>
    <w:rsid w:val="001A586A"/>
    <w:rsid w:val="001E2027"/>
    <w:rsid w:val="001F4051"/>
    <w:rsid w:val="00282C73"/>
    <w:rsid w:val="00283AE6"/>
    <w:rsid w:val="002B08C2"/>
    <w:rsid w:val="002D6107"/>
    <w:rsid w:val="003459DD"/>
    <w:rsid w:val="00364145"/>
    <w:rsid w:val="003A6743"/>
    <w:rsid w:val="0040611B"/>
    <w:rsid w:val="00421B4C"/>
    <w:rsid w:val="00577612"/>
    <w:rsid w:val="00580F83"/>
    <w:rsid w:val="0059015F"/>
    <w:rsid w:val="005A2C84"/>
    <w:rsid w:val="005D477E"/>
    <w:rsid w:val="005E4833"/>
    <w:rsid w:val="00660EF2"/>
    <w:rsid w:val="00670B5A"/>
    <w:rsid w:val="007219C3"/>
    <w:rsid w:val="00771207"/>
    <w:rsid w:val="007A21AF"/>
    <w:rsid w:val="007B1748"/>
    <w:rsid w:val="007F2752"/>
    <w:rsid w:val="00827CB6"/>
    <w:rsid w:val="0084584F"/>
    <w:rsid w:val="0085152F"/>
    <w:rsid w:val="00871CDC"/>
    <w:rsid w:val="008C503F"/>
    <w:rsid w:val="008F4109"/>
    <w:rsid w:val="008F66F9"/>
    <w:rsid w:val="00903163"/>
    <w:rsid w:val="0094739A"/>
    <w:rsid w:val="0094753F"/>
    <w:rsid w:val="0096667B"/>
    <w:rsid w:val="009D3587"/>
    <w:rsid w:val="009E4CFE"/>
    <w:rsid w:val="00A1511A"/>
    <w:rsid w:val="00A33A6D"/>
    <w:rsid w:val="00A455BB"/>
    <w:rsid w:val="00AA71FD"/>
    <w:rsid w:val="00AE356A"/>
    <w:rsid w:val="00AE4F19"/>
    <w:rsid w:val="00AF5A40"/>
    <w:rsid w:val="00B066A5"/>
    <w:rsid w:val="00B12F93"/>
    <w:rsid w:val="00B33F54"/>
    <w:rsid w:val="00BD0A99"/>
    <w:rsid w:val="00C45476"/>
    <w:rsid w:val="00C61503"/>
    <w:rsid w:val="00C619F5"/>
    <w:rsid w:val="00CA2652"/>
    <w:rsid w:val="00CF16C0"/>
    <w:rsid w:val="00D76CE7"/>
    <w:rsid w:val="00D80E6A"/>
    <w:rsid w:val="00DB6600"/>
    <w:rsid w:val="00DE55F2"/>
    <w:rsid w:val="00DF2AF3"/>
    <w:rsid w:val="00E01E1A"/>
    <w:rsid w:val="00E13F47"/>
    <w:rsid w:val="00E505DA"/>
    <w:rsid w:val="00F7771C"/>
    <w:rsid w:val="00FC2EB2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95F5-A9FF-4F6A-B6D8-0A9EDAE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505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C505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2</cp:revision>
  <dcterms:created xsi:type="dcterms:W3CDTF">2023-09-09T06:07:00Z</dcterms:created>
  <dcterms:modified xsi:type="dcterms:W3CDTF">2023-09-09T06:07:00Z</dcterms:modified>
</cp:coreProperties>
</file>