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4CF" w:rsidRDefault="00D254CF" w:rsidP="006D6B51">
      <w:pPr>
        <w:bidi/>
        <w:jc w:val="center"/>
        <w:rPr>
          <w:b/>
          <w:bCs/>
          <w:sz w:val="28"/>
          <w:szCs w:val="28"/>
          <w:lang w:bidi="ar-JO"/>
        </w:rPr>
      </w:pPr>
    </w:p>
    <w:p w:rsidR="006D6B51" w:rsidRDefault="008A1E4F" w:rsidP="006D6B51">
      <w:pPr>
        <w:bidi/>
        <w:jc w:val="center"/>
        <w:rPr>
          <w:b/>
          <w:bCs/>
          <w:sz w:val="28"/>
          <w:szCs w:val="28"/>
          <w:rtl/>
          <w:lang w:bidi="ar-JO"/>
        </w:rPr>
      </w:pPr>
      <w:r>
        <w:rPr>
          <w:b/>
          <w:bCs/>
          <w:noProof/>
          <w:sz w:val="28"/>
          <w:szCs w:val="28"/>
          <w:lang w:bidi="ar-JO"/>
        </w:rPr>
        <w:drawing>
          <wp:inline distT="0" distB="0" distL="0" distR="0">
            <wp:extent cx="1571625" cy="5978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63092" cy="632669"/>
                    </a:xfrm>
                    <a:prstGeom prst="rect">
                      <a:avLst/>
                    </a:prstGeom>
                    <a:noFill/>
                    <a:ln>
                      <a:noFill/>
                    </a:ln>
                  </pic:spPr>
                </pic:pic>
              </a:graphicData>
            </a:graphic>
          </wp:inline>
        </w:drawing>
      </w:r>
    </w:p>
    <w:p w:rsidR="0085394F" w:rsidRDefault="0085394F" w:rsidP="0085394F">
      <w:pPr>
        <w:bidi/>
        <w:jc w:val="center"/>
        <w:rPr>
          <w:b/>
          <w:bCs/>
          <w:sz w:val="28"/>
          <w:szCs w:val="28"/>
          <w:rtl/>
          <w:lang w:bidi="ar-JO"/>
        </w:rPr>
      </w:pPr>
    </w:p>
    <w:p w:rsidR="0085394F" w:rsidRDefault="0085394F" w:rsidP="0085394F">
      <w:pPr>
        <w:bidi/>
        <w:jc w:val="center"/>
        <w:rPr>
          <w:b/>
          <w:bCs/>
          <w:sz w:val="28"/>
          <w:szCs w:val="28"/>
          <w:lang w:bidi="ar-JO"/>
        </w:rPr>
      </w:pPr>
      <w:r>
        <w:rPr>
          <w:noProof/>
          <w:sz w:val="32"/>
          <w:szCs w:val="32"/>
          <w:lang w:bidi="ar-JO"/>
        </w:rPr>
        <w:drawing>
          <wp:inline distT="0" distB="0" distL="0" distR="0" wp14:anchorId="44FE491D" wp14:editId="6A47AA09">
            <wp:extent cx="1390650" cy="1840565"/>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10514" cy="1866856"/>
                    </a:xfrm>
                    <a:prstGeom prst="rect">
                      <a:avLst/>
                    </a:prstGeom>
                    <a:noFill/>
                    <a:ln>
                      <a:noFill/>
                    </a:ln>
                  </pic:spPr>
                </pic:pic>
              </a:graphicData>
            </a:graphic>
          </wp:inline>
        </w:drawing>
      </w:r>
      <w:r>
        <w:rPr>
          <w:noProof/>
          <w:sz w:val="32"/>
          <w:szCs w:val="32"/>
          <w:lang w:bidi="ar-JO"/>
        </w:rPr>
        <w:drawing>
          <wp:inline distT="0" distB="0" distL="0" distR="0">
            <wp:extent cx="1400175" cy="1857924"/>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16368" cy="1879411"/>
                    </a:xfrm>
                    <a:prstGeom prst="rect">
                      <a:avLst/>
                    </a:prstGeom>
                    <a:noFill/>
                    <a:ln>
                      <a:noFill/>
                    </a:ln>
                  </pic:spPr>
                </pic:pic>
              </a:graphicData>
            </a:graphic>
          </wp:inline>
        </w:drawing>
      </w:r>
    </w:p>
    <w:p w:rsidR="008A1E4F" w:rsidRDefault="008A1E4F" w:rsidP="008A1E4F">
      <w:pPr>
        <w:bidi/>
        <w:jc w:val="center"/>
        <w:rPr>
          <w:b/>
          <w:bCs/>
          <w:sz w:val="28"/>
          <w:szCs w:val="28"/>
          <w:rtl/>
          <w:lang w:bidi="ar-JO"/>
        </w:rPr>
      </w:pPr>
    </w:p>
    <w:p w:rsidR="00D254CF" w:rsidRPr="00D254CF" w:rsidRDefault="00D254CF" w:rsidP="00D254CF">
      <w:pPr>
        <w:bidi/>
        <w:jc w:val="center"/>
        <w:rPr>
          <w:b/>
          <w:bCs/>
          <w:sz w:val="28"/>
          <w:szCs w:val="28"/>
          <w:rtl/>
          <w:lang w:bidi="ar-JO"/>
        </w:rPr>
      </w:pPr>
      <w:r w:rsidRPr="00D254CF">
        <w:rPr>
          <w:rFonts w:hint="cs"/>
          <w:b/>
          <w:bCs/>
          <w:sz w:val="28"/>
          <w:szCs w:val="28"/>
          <w:rtl/>
          <w:lang w:bidi="ar-JO"/>
        </w:rPr>
        <w:t>المدرسة الوطنية الأرثوذكسية / الأشرفية</w:t>
      </w:r>
    </w:p>
    <w:p w:rsidR="00D254CF" w:rsidRPr="008A1E4F" w:rsidRDefault="00D254CF" w:rsidP="00D254CF">
      <w:pPr>
        <w:bidi/>
        <w:rPr>
          <w:b/>
          <w:bCs/>
          <w:sz w:val="36"/>
          <w:szCs w:val="36"/>
          <w:rtl/>
          <w:lang w:bidi="ar-JO"/>
        </w:rPr>
      </w:pPr>
      <w:r w:rsidRPr="008A1E4F">
        <w:rPr>
          <w:rFonts w:hint="cs"/>
          <w:b/>
          <w:bCs/>
          <w:sz w:val="36"/>
          <w:szCs w:val="36"/>
          <w:rtl/>
          <w:lang w:bidi="ar-JO"/>
        </w:rPr>
        <w:t>الدرس الثالث : الأيقونات</w:t>
      </w:r>
    </w:p>
    <w:p w:rsidR="00D254CF" w:rsidRPr="00D254CF" w:rsidRDefault="00336CBD" w:rsidP="00D254CF">
      <w:pPr>
        <w:bidi/>
        <w:jc w:val="center"/>
        <w:rPr>
          <w:b/>
          <w:bCs/>
          <w:sz w:val="44"/>
          <w:szCs w:val="44"/>
          <w:rtl/>
          <w:lang w:bidi="ar-JO"/>
        </w:rPr>
      </w:pPr>
      <w:r w:rsidRPr="00D254CF">
        <w:rPr>
          <w:rFonts w:hint="cs"/>
          <w:b/>
          <w:bCs/>
          <w:sz w:val="44"/>
          <w:szCs w:val="44"/>
          <w:rtl/>
          <w:lang w:bidi="ar-JO"/>
        </w:rPr>
        <w:t>الأيقونات</w:t>
      </w:r>
    </w:p>
    <w:p w:rsidR="00336CBD" w:rsidRDefault="00336CBD" w:rsidP="00D254CF">
      <w:pPr>
        <w:bidi/>
        <w:rPr>
          <w:sz w:val="32"/>
          <w:szCs w:val="32"/>
          <w:rtl/>
          <w:lang w:bidi="ar-JO"/>
        </w:rPr>
      </w:pPr>
      <w:r w:rsidRPr="008A1E4F">
        <w:rPr>
          <w:rFonts w:hint="cs"/>
          <w:b/>
          <w:bCs/>
          <w:color w:val="C00000"/>
          <w:sz w:val="36"/>
          <w:szCs w:val="36"/>
          <w:u w:val="single"/>
          <w:rtl/>
          <w:lang w:bidi="ar-JO"/>
        </w:rPr>
        <w:t>معنى الأيقونة</w:t>
      </w:r>
      <w:r w:rsidR="00D254CF" w:rsidRPr="008A1E4F">
        <w:rPr>
          <w:b/>
          <w:bCs/>
          <w:color w:val="C00000"/>
          <w:sz w:val="36"/>
          <w:szCs w:val="36"/>
          <w:lang w:bidi="ar-JO"/>
        </w:rPr>
        <w:t xml:space="preserve"> </w:t>
      </w:r>
      <w:r w:rsidRPr="008A1E4F">
        <w:rPr>
          <w:rFonts w:hint="cs"/>
          <w:b/>
          <w:bCs/>
          <w:color w:val="C00000"/>
          <w:sz w:val="36"/>
          <w:szCs w:val="36"/>
          <w:rtl/>
          <w:lang w:bidi="ar-JO"/>
        </w:rPr>
        <w:t>:</w:t>
      </w:r>
      <w:r w:rsidRPr="008A1E4F">
        <w:rPr>
          <w:rFonts w:hint="cs"/>
          <w:color w:val="C00000"/>
          <w:sz w:val="36"/>
          <w:szCs w:val="36"/>
          <w:rtl/>
          <w:lang w:bidi="ar-JO"/>
        </w:rPr>
        <w:t xml:space="preserve"> </w:t>
      </w:r>
      <w:r w:rsidRPr="00D254CF">
        <w:rPr>
          <w:rFonts w:hint="cs"/>
          <w:sz w:val="36"/>
          <w:szCs w:val="36"/>
          <w:rtl/>
          <w:lang w:bidi="ar-JO"/>
        </w:rPr>
        <w:t>هي كلمة يونانية تعني الصورة بمعنى الرسم وهي تصوير يمثل الأصل لا الأصل نفسه وتختلف الأيقونة عن الصورة العادية بوجود هالة تحيط رأس الرب يسوع المسيح والعذراء والقديسين وتشير إلى المجد الإلهي.</w:t>
      </w:r>
    </w:p>
    <w:p w:rsidR="00336CBD" w:rsidRDefault="00336CBD" w:rsidP="00D254CF">
      <w:pPr>
        <w:bidi/>
        <w:rPr>
          <w:sz w:val="32"/>
          <w:szCs w:val="32"/>
          <w:rtl/>
          <w:lang w:bidi="ar-JO"/>
        </w:rPr>
      </w:pPr>
    </w:p>
    <w:p w:rsidR="00336CBD" w:rsidRPr="00D254CF" w:rsidRDefault="00336CBD" w:rsidP="00D254CF">
      <w:pPr>
        <w:bidi/>
        <w:rPr>
          <w:sz w:val="36"/>
          <w:szCs w:val="36"/>
          <w:rtl/>
          <w:lang w:bidi="ar-JO"/>
        </w:rPr>
      </w:pPr>
      <w:r w:rsidRPr="00D254CF">
        <w:rPr>
          <w:rFonts w:hint="cs"/>
          <w:sz w:val="36"/>
          <w:szCs w:val="36"/>
          <w:rtl/>
          <w:lang w:bidi="ar-JO"/>
        </w:rPr>
        <w:t xml:space="preserve">* </w:t>
      </w:r>
      <w:r w:rsidRPr="00446F27">
        <w:rPr>
          <w:rFonts w:hint="cs"/>
          <w:color w:val="C00000"/>
          <w:sz w:val="40"/>
          <w:szCs w:val="40"/>
          <w:rtl/>
          <w:lang w:bidi="ar-JO"/>
        </w:rPr>
        <w:t xml:space="preserve">التصوير الوحيد الذي يسجل </w:t>
      </w:r>
      <w:r w:rsidR="00F1295E" w:rsidRPr="00446F27">
        <w:rPr>
          <w:rFonts w:hint="cs"/>
          <w:color w:val="C00000"/>
          <w:sz w:val="40"/>
          <w:szCs w:val="40"/>
          <w:rtl/>
          <w:lang w:bidi="ar-JO"/>
        </w:rPr>
        <w:t>في الع</w:t>
      </w:r>
      <w:bookmarkStart w:id="0" w:name="_GoBack"/>
      <w:bookmarkEnd w:id="0"/>
      <w:r w:rsidR="00F1295E" w:rsidRPr="00446F27">
        <w:rPr>
          <w:rFonts w:hint="cs"/>
          <w:color w:val="C00000"/>
          <w:sz w:val="40"/>
          <w:szCs w:val="40"/>
          <w:rtl/>
          <w:lang w:bidi="ar-JO"/>
        </w:rPr>
        <w:t xml:space="preserve">هد القديم </w:t>
      </w:r>
      <w:r w:rsidR="00F1295E" w:rsidRPr="00D254CF">
        <w:rPr>
          <w:rFonts w:hint="cs"/>
          <w:sz w:val="36"/>
          <w:szCs w:val="36"/>
          <w:rtl/>
          <w:lang w:bidi="ar-JO"/>
        </w:rPr>
        <w:t>هو نحت خشب مطلي بالذهب لملاكين أمر الله موسى تثبيتها فوق غطاء تابوت العهد.</w:t>
      </w:r>
    </w:p>
    <w:p w:rsidR="00D254CF" w:rsidRDefault="00D254CF" w:rsidP="00D254CF">
      <w:pPr>
        <w:bidi/>
        <w:rPr>
          <w:sz w:val="32"/>
          <w:szCs w:val="32"/>
          <w:rtl/>
          <w:lang w:bidi="ar-JO"/>
        </w:rPr>
      </w:pPr>
    </w:p>
    <w:p w:rsidR="008A1E4F" w:rsidRDefault="00F1295E" w:rsidP="00D254CF">
      <w:pPr>
        <w:bidi/>
        <w:rPr>
          <w:b/>
          <w:bCs/>
          <w:sz w:val="36"/>
          <w:szCs w:val="36"/>
          <w:rtl/>
          <w:lang w:bidi="ar-JO"/>
        </w:rPr>
      </w:pPr>
      <w:r w:rsidRPr="00D254CF">
        <w:rPr>
          <w:rFonts w:hint="cs"/>
          <w:sz w:val="36"/>
          <w:szCs w:val="36"/>
          <w:rtl/>
          <w:lang w:bidi="ar-JO"/>
        </w:rPr>
        <w:t>*</w:t>
      </w:r>
      <w:r w:rsidR="00D254CF" w:rsidRPr="00D254CF">
        <w:rPr>
          <w:sz w:val="36"/>
          <w:szCs w:val="36"/>
          <w:lang w:bidi="ar-JO"/>
        </w:rPr>
        <w:t xml:space="preserve"> </w:t>
      </w:r>
      <w:r w:rsidRPr="00D254CF">
        <w:rPr>
          <w:rFonts w:hint="cs"/>
          <w:b/>
          <w:bCs/>
          <w:sz w:val="36"/>
          <w:szCs w:val="36"/>
          <w:rtl/>
          <w:lang w:bidi="ar-JO"/>
        </w:rPr>
        <w:t>حسب قول القديس يوحنا الدمشقي</w:t>
      </w:r>
      <w:r w:rsidR="00D254CF" w:rsidRPr="00D254CF">
        <w:rPr>
          <w:rFonts w:hint="cs"/>
          <w:b/>
          <w:bCs/>
          <w:sz w:val="36"/>
          <w:szCs w:val="36"/>
          <w:rtl/>
          <w:lang w:bidi="ar-JO"/>
        </w:rPr>
        <w:t xml:space="preserve"> </w:t>
      </w:r>
      <w:r w:rsidRPr="00D254CF">
        <w:rPr>
          <w:rFonts w:hint="cs"/>
          <w:b/>
          <w:bCs/>
          <w:sz w:val="36"/>
          <w:szCs w:val="36"/>
          <w:rtl/>
          <w:lang w:bidi="ar-JO"/>
        </w:rPr>
        <w:t>:</w:t>
      </w:r>
      <w:r w:rsidR="008A1E4F">
        <w:rPr>
          <w:b/>
          <w:bCs/>
          <w:sz w:val="36"/>
          <w:szCs w:val="36"/>
          <w:lang w:bidi="ar-JO"/>
        </w:rPr>
        <w:t xml:space="preserve"> </w:t>
      </w:r>
    </w:p>
    <w:p w:rsidR="00F1295E" w:rsidRPr="00D254CF" w:rsidRDefault="008A1E4F" w:rsidP="008A1E4F">
      <w:pPr>
        <w:bidi/>
        <w:rPr>
          <w:sz w:val="36"/>
          <w:szCs w:val="36"/>
          <w:rtl/>
          <w:lang w:bidi="ar-JO"/>
        </w:rPr>
      </w:pPr>
      <w:r w:rsidRPr="00D254CF">
        <w:rPr>
          <w:rFonts w:hint="cs"/>
          <w:sz w:val="36"/>
          <w:szCs w:val="36"/>
          <w:rtl/>
          <w:lang w:bidi="ar-JO"/>
        </w:rPr>
        <w:lastRenderedPageBreak/>
        <w:t>((</w:t>
      </w:r>
      <w:r>
        <w:rPr>
          <w:rFonts w:hint="cs"/>
          <w:sz w:val="36"/>
          <w:szCs w:val="36"/>
          <w:rtl/>
          <w:lang w:bidi="ar-JO"/>
        </w:rPr>
        <w:t xml:space="preserve"> </w:t>
      </w:r>
      <w:r w:rsidR="00F1295E" w:rsidRPr="00D254CF">
        <w:rPr>
          <w:rFonts w:hint="cs"/>
          <w:sz w:val="36"/>
          <w:szCs w:val="36"/>
          <w:rtl/>
          <w:lang w:bidi="ar-JO"/>
        </w:rPr>
        <w:t>في الحقبة القديمة لم يكن تصوير الله ممكنا لأنه لم يكن قد اتخذ جسدا ولا شكلا أما الآن بعد ما ظهر بالجسد وعايش البشر فإنني أصور الله الذي يمكنني ان أراه والذي أصبح مادة من أجلي ولن أنقطع عن احترام المادة التي كمل بها خلاصي)).</w:t>
      </w:r>
    </w:p>
    <w:p w:rsidR="00D254CF" w:rsidRDefault="00D254CF" w:rsidP="00D254CF">
      <w:pPr>
        <w:bidi/>
        <w:rPr>
          <w:sz w:val="32"/>
          <w:szCs w:val="32"/>
          <w:rtl/>
          <w:lang w:bidi="ar-JO"/>
        </w:rPr>
      </w:pPr>
    </w:p>
    <w:p w:rsidR="00F1295E" w:rsidRDefault="00F1295E" w:rsidP="00D254CF">
      <w:pPr>
        <w:bidi/>
        <w:rPr>
          <w:sz w:val="32"/>
          <w:szCs w:val="32"/>
          <w:rtl/>
          <w:lang w:bidi="ar-JO"/>
        </w:rPr>
      </w:pPr>
      <w:r w:rsidRPr="00D254CF">
        <w:rPr>
          <w:rFonts w:hint="cs"/>
          <w:b/>
          <w:bCs/>
          <w:sz w:val="32"/>
          <w:szCs w:val="32"/>
          <w:rtl/>
          <w:lang w:bidi="ar-JO"/>
        </w:rPr>
        <w:t>*</w:t>
      </w:r>
      <w:r w:rsidR="00D254CF" w:rsidRPr="00D254CF">
        <w:rPr>
          <w:b/>
          <w:bCs/>
          <w:sz w:val="32"/>
          <w:szCs w:val="32"/>
          <w:lang w:bidi="ar-JO"/>
        </w:rPr>
        <w:t xml:space="preserve"> </w:t>
      </w:r>
      <w:r w:rsidRPr="008A1E4F">
        <w:rPr>
          <w:rFonts w:hint="cs"/>
          <w:b/>
          <w:bCs/>
          <w:color w:val="C00000"/>
          <w:sz w:val="36"/>
          <w:szCs w:val="36"/>
          <w:rtl/>
          <w:lang w:bidi="ar-JO"/>
        </w:rPr>
        <w:t>المجمع المسكوني السابع</w:t>
      </w:r>
      <w:r w:rsidR="008A1E4F" w:rsidRPr="008A1E4F">
        <w:rPr>
          <w:rFonts w:hint="cs"/>
          <w:b/>
          <w:bCs/>
          <w:color w:val="C00000"/>
          <w:sz w:val="36"/>
          <w:szCs w:val="36"/>
          <w:rtl/>
          <w:lang w:bidi="ar-JO"/>
        </w:rPr>
        <w:t xml:space="preserve"> :</w:t>
      </w:r>
      <w:r w:rsidRPr="008A1E4F">
        <w:rPr>
          <w:rFonts w:hint="cs"/>
          <w:color w:val="C00000"/>
          <w:sz w:val="36"/>
          <w:szCs w:val="36"/>
          <w:rtl/>
          <w:lang w:bidi="ar-JO"/>
        </w:rPr>
        <w:t xml:space="preserve"> </w:t>
      </w:r>
      <w:r w:rsidRPr="00D254CF">
        <w:rPr>
          <w:rFonts w:hint="cs"/>
          <w:sz w:val="36"/>
          <w:szCs w:val="36"/>
          <w:rtl/>
          <w:lang w:bidi="ar-JO"/>
        </w:rPr>
        <w:t>المنعقد في نيقية بتاريخ 787م دافع عن الأيقونات ودعا إلى تكريم الأيقونات بالإكرام نفسه الذي يقابل به الصليب والإنجيل.</w:t>
      </w:r>
    </w:p>
    <w:p w:rsidR="00D254CF" w:rsidRDefault="00D254CF" w:rsidP="00D254CF">
      <w:pPr>
        <w:bidi/>
        <w:rPr>
          <w:sz w:val="32"/>
          <w:szCs w:val="32"/>
          <w:rtl/>
          <w:lang w:bidi="ar-JO"/>
        </w:rPr>
      </w:pPr>
    </w:p>
    <w:p w:rsidR="00D254CF" w:rsidRDefault="00D254CF" w:rsidP="00D254CF">
      <w:pPr>
        <w:bidi/>
        <w:rPr>
          <w:sz w:val="32"/>
          <w:szCs w:val="32"/>
          <w:lang w:bidi="ar-JO"/>
        </w:rPr>
      </w:pPr>
    </w:p>
    <w:p w:rsidR="008A1E4F" w:rsidRDefault="008A1E4F" w:rsidP="008A1E4F">
      <w:pPr>
        <w:bidi/>
        <w:rPr>
          <w:sz w:val="32"/>
          <w:szCs w:val="32"/>
          <w:rtl/>
          <w:lang w:bidi="ar-JO"/>
        </w:rPr>
      </w:pPr>
    </w:p>
    <w:p w:rsidR="008E1B85" w:rsidRPr="00D254CF" w:rsidRDefault="008E1B85" w:rsidP="00D254CF">
      <w:pPr>
        <w:bidi/>
        <w:rPr>
          <w:b/>
          <w:bCs/>
          <w:sz w:val="32"/>
          <w:szCs w:val="32"/>
          <w:rtl/>
          <w:lang w:bidi="ar-JO"/>
        </w:rPr>
      </w:pPr>
      <w:r w:rsidRPr="00D254CF">
        <w:rPr>
          <w:rFonts w:hint="cs"/>
          <w:b/>
          <w:bCs/>
          <w:sz w:val="32"/>
          <w:szCs w:val="32"/>
          <w:rtl/>
          <w:lang w:bidi="ar-JO"/>
        </w:rPr>
        <w:t>*</w:t>
      </w:r>
      <w:r w:rsidR="00D254CF">
        <w:rPr>
          <w:b/>
          <w:bCs/>
          <w:sz w:val="32"/>
          <w:szCs w:val="32"/>
          <w:lang w:bidi="ar-JO"/>
        </w:rPr>
        <w:t xml:space="preserve"> </w:t>
      </w:r>
      <w:r w:rsidRPr="008A1E4F">
        <w:rPr>
          <w:rFonts w:hint="cs"/>
          <w:b/>
          <w:bCs/>
          <w:color w:val="C00000"/>
          <w:sz w:val="40"/>
          <w:szCs w:val="40"/>
          <w:rtl/>
          <w:lang w:bidi="ar-JO"/>
        </w:rPr>
        <w:t>الشروط الواجب توفرها برسام الأيقونات :</w:t>
      </w:r>
    </w:p>
    <w:p w:rsidR="008E1B85" w:rsidRPr="00D254CF" w:rsidRDefault="008E1B85" w:rsidP="00D254CF">
      <w:pPr>
        <w:bidi/>
        <w:rPr>
          <w:sz w:val="36"/>
          <w:szCs w:val="36"/>
          <w:rtl/>
          <w:lang w:bidi="ar-JO"/>
        </w:rPr>
      </w:pPr>
      <w:r w:rsidRPr="00D254CF">
        <w:rPr>
          <w:rFonts w:hint="cs"/>
          <w:sz w:val="36"/>
          <w:szCs w:val="36"/>
          <w:rtl/>
          <w:lang w:bidi="ar-JO"/>
        </w:rPr>
        <w:t>1) الإيمان بتعاليم الكنيسة.</w:t>
      </w:r>
    </w:p>
    <w:p w:rsidR="008E1B85" w:rsidRPr="00D254CF" w:rsidRDefault="008E1B85" w:rsidP="00D254CF">
      <w:pPr>
        <w:bidi/>
        <w:rPr>
          <w:sz w:val="36"/>
          <w:szCs w:val="36"/>
          <w:rtl/>
          <w:lang w:bidi="ar-JO"/>
        </w:rPr>
      </w:pPr>
      <w:r w:rsidRPr="00D254CF">
        <w:rPr>
          <w:rFonts w:hint="cs"/>
          <w:sz w:val="36"/>
          <w:szCs w:val="36"/>
          <w:rtl/>
          <w:lang w:bidi="ar-JO"/>
        </w:rPr>
        <w:t>2) امتلاك موهبة فن الرسم والتلوين.</w:t>
      </w:r>
    </w:p>
    <w:p w:rsidR="008A1E4F" w:rsidRDefault="008E1B85" w:rsidP="008A1E4F">
      <w:pPr>
        <w:bidi/>
        <w:rPr>
          <w:b/>
          <w:bCs/>
          <w:sz w:val="32"/>
          <w:szCs w:val="32"/>
          <w:rtl/>
          <w:lang w:bidi="ar-JO"/>
        </w:rPr>
      </w:pPr>
      <w:r w:rsidRPr="00D254CF">
        <w:rPr>
          <w:rFonts w:hint="cs"/>
          <w:b/>
          <w:bCs/>
          <w:sz w:val="32"/>
          <w:szCs w:val="32"/>
          <w:rtl/>
          <w:lang w:bidi="ar-JO"/>
        </w:rPr>
        <w:t xml:space="preserve">3) </w:t>
      </w:r>
      <w:r w:rsidRPr="00661D0C">
        <w:rPr>
          <w:rFonts w:hint="cs"/>
          <w:b/>
          <w:bCs/>
          <w:color w:val="C00000"/>
          <w:sz w:val="32"/>
          <w:szCs w:val="32"/>
          <w:rtl/>
          <w:lang w:bidi="ar-JO"/>
        </w:rPr>
        <w:t>معرفة الشروط الروحية المطلوبة لرسم الأيقونة وهي :</w:t>
      </w:r>
    </w:p>
    <w:p w:rsidR="008A1E4F" w:rsidRDefault="008A1E4F" w:rsidP="008A1E4F">
      <w:pPr>
        <w:bidi/>
        <w:rPr>
          <w:b/>
          <w:bCs/>
          <w:sz w:val="32"/>
          <w:szCs w:val="32"/>
          <w:rtl/>
          <w:lang w:bidi="ar-JO"/>
        </w:rPr>
      </w:pPr>
      <w:r>
        <w:rPr>
          <w:rFonts w:hint="cs"/>
          <w:sz w:val="36"/>
          <w:szCs w:val="36"/>
          <w:rtl/>
          <w:lang w:bidi="ar-JO"/>
        </w:rPr>
        <w:t xml:space="preserve">أ) </w:t>
      </w:r>
      <w:r w:rsidR="008E1B85" w:rsidRPr="00D254CF">
        <w:rPr>
          <w:rFonts w:hint="cs"/>
          <w:sz w:val="36"/>
          <w:szCs w:val="36"/>
          <w:rtl/>
          <w:lang w:bidi="ar-JO"/>
        </w:rPr>
        <w:t>الصوم والصلاة</w:t>
      </w:r>
      <w:r w:rsidR="00F07AA5" w:rsidRPr="00D254CF">
        <w:rPr>
          <w:rFonts w:hint="cs"/>
          <w:sz w:val="36"/>
          <w:szCs w:val="36"/>
          <w:rtl/>
          <w:lang w:bidi="ar-JO"/>
        </w:rPr>
        <w:t xml:space="preserve"> </w:t>
      </w:r>
      <w:r w:rsidR="008E1B85" w:rsidRPr="00D254CF">
        <w:rPr>
          <w:rFonts w:hint="cs"/>
          <w:sz w:val="36"/>
          <w:szCs w:val="36"/>
          <w:rtl/>
          <w:lang w:bidi="ar-JO"/>
        </w:rPr>
        <w:t>ويمارسهما قبل وأثناء رسم الأيقونة.</w:t>
      </w:r>
    </w:p>
    <w:p w:rsidR="008E1B85" w:rsidRPr="008A1E4F" w:rsidRDefault="008A1E4F" w:rsidP="008A1E4F">
      <w:pPr>
        <w:bidi/>
        <w:rPr>
          <w:b/>
          <w:bCs/>
          <w:sz w:val="32"/>
          <w:szCs w:val="32"/>
          <w:rtl/>
          <w:lang w:bidi="ar-JO"/>
        </w:rPr>
      </w:pPr>
      <w:r>
        <w:rPr>
          <w:rFonts w:hint="cs"/>
          <w:sz w:val="36"/>
          <w:szCs w:val="36"/>
          <w:rtl/>
          <w:lang w:bidi="ar-JO"/>
        </w:rPr>
        <w:t xml:space="preserve">ب) </w:t>
      </w:r>
      <w:r w:rsidR="008E1B85" w:rsidRPr="00D254CF">
        <w:rPr>
          <w:rFonts w:hint="cs"/>
          <w:sz w:val="36"/>
          <w:szCs w:val="36"/>
          <w:rtl/>
          <w:lang w:bidi="ar-JO"/>
        </w:rPr>
        <w:t>قراءة وفهم الموضوع الذي يريد رسمه والتأمل فيه .</w:t>
      </w:r>
    </w:p>
    <w:p w:rsidR="008E1B85" w:rsidRPr="00D254CF" w:rsidRDefault="008A1E4F" w:rsidP="00D254CF">
      <w:pPr>
        <w:bidi/>
        <w:rPr>
          <w:sz w:val="36"/>
          <w:szCs w:val="36"/>
          <w:rtl/>
          <w:lang w:bidi="ar-JO"/>
        </w:rPr>
      </w:pPr>
      <w:r>
        <w:rPr>
          <w:rFonts w:hint="cs"/>
          <w:sz w:val="36"/>
          <w:szCs w:val="36"/>
          <w:rtl/>
          <w:lang w:bidi="ar-JO"/>
        </w:rPr>
        <w:t xml:space="preserve">ج) </w:t>
      </w:r>
      <w:r w:rsidR="008E1B85" w:rsidRPr="00D254CF">
        <w:rPr>
          <w:rFonts w:hint="cs"/>
          <w:sz w:val="36"/>
          <w:szCs w:val="36"/>
          <w:rtl/>
          <w:lang w:bidi="ar-JO"/>
        </w:rPr>
        <w:t>معرفة بالمواد الأولية المستخدمة كالخشب والألوان وتركيباتها ودلالاتها ومعانيها</w:t>
      </w:r>
      <w:r w:rsidR="00D254CF" w:rsidRPr="00D254CF">
        <w:rPr>
          <w:rFonts w:hint="cs"/>
          <w:sz w:val="36"/>
          <w:szCs w:val="36"/>
          <w:rtl/>
          <w:lang w:bidi="ar-JO"/>
        </w:rPr>
        <w:t>.</w:t>
      </w:r>
    </w:p>
    <w:p w:rsidR="00D254CF" w:rsidRDefault="00D254CF" w:rsidP="00D254CF">
      <w:pPr>
        <w:bidi/>
        <w:rPr>
          <w:sz w:val="32"/>
          <w:szCs w:val="32"/>
          <w:rtl/>
          <w:lang w:bidi="ar-JO"/>
        </w:rPr>
      </w:pPr>
    </w:p>
    <w:p w:rsidR="008E1B85" w:rsidRPr="00D254CF" w:rsidRDefault="008E1B85" w:rsidP="00D254CF">
      <w:pPr>
        <w:bidi/>
        <w:rPr>
          <w:b/>
          <w:bCs/>
          <w:sz w:val="32"/>
          <w:szCs w:val="32"/>
          <w:rtl/>
          <w:lang w:bidi="ar-JO"/>
        </w:rPr>
      </w:pPr>
      <w:r w:rsidRPr="00D254CF">
        <w:rPr>
          <w:rFonts w:hint="cs"/>
          <w:b/>
          <w:bCs/>
          <w:sz w:val="32"/>
          <w:szCs w:val="32"/>
          <w:rtl/>
          <w:lang w:bidi="ar-JO"/>
        </w:rPr>
        <w:t xml:space="preserve">* </w:t>
      </w:r>
      <w:r w:rsidRPr="008A1E4F">
        <w:rPr>
          <w:rFonts w:hint="cs"/>
          <w:b/>
          <w:bCs/>
          <w:color w:val="C00000"/>
          <w:sz w:val="40"/>
          <w:szCs w:val="40"/>
          <w:rtl/>
          <w:lang w:bidi="ar-JO"/>
        </w:rPr>
        <w:t>معاني الأيقونة الروحية</w:t>
      </w:r>
      <w:r w:rsidR="00D254CF" w:rsidRPr="008A1E4F">
        <w:rPr>
          <w:rFonts w:hint="cs"/>
          <w:b/>
          <w:bCs/>
          <w:color w:val="C00000"/>
          <w:sz w:val="40"/>
          <w:szCs w:val="40"/>
          <w:rtl/>
          <w:lang w:bidi="ar-JO"/>
        </w:rPr>
        <w:t xml:space="preserve"> </w:t>
      </w:r>
      <w:r w:rsidRPr="008A1E4F">
        <w:rPr>
          <w:rFonts w:hint="cs"/>
          <w:b/>
          <w:bCs/>
          <w:color w:val="C00000"/>
          <w:sz w:val="40"/>
          <w:szCs w:val="40"/>
          <w:rtl/>
          <w:lang w:bidi="ar-JO"/>
        </w:rPr>
        <w:t>:</w:t>
      </w:r>
    </w:p>
    <w:p w:rsidR="008E1B85" w:rsidRPr="00D254CF" w:rsidRDefault="008E1B85" w:rsidP="00D254CF">
      <w:pPr>
        <w:bidi/>
        <w:rPr>
          <w:sz w:val="36"/>
          <w:szCs w:val="36"/>
          <w:rtl/>
          <w:lang w:bidi="ar-JO"/>
        </w:rPr>
      </w:pPr>
      <w:r w:rsidRPr="00D254CF">
        <w:rPr>
          <w:rFonts w:hint="cs"/>
          <w:sz w:val="36"/>
          <w:szCs w:val="36"/>
          <w:rtl/>
          <w:lang w:bidi="ar-JO"/>
        </w:rPr>
        <w:t>1) إعلان الإنجيل المقدس بالصورة.</w:t>
      </w:r>
    </w:p>
    <w:p w:rsidR="008E1B85" w:rsidRPr="00D254CF" w:rsidRDefault="008E1B85" w:rsidP="00D254CF">
      <w:pPr>
        <w:bidi/>
        <w:rPr>
          <w:sz w:val="36"/>
          <w:szCs w:val="36"/>
          <w:rtl/>
          <w:lang w:bidi="ar-JO"/>
        </w:rPr>
      </w:pPr>
      <w:r w:rsidRPr="00D254CF">
        <w:rPr>
          <w:rFonts w:hint="cs"/>
          <w:sz w:val="36"/>
          <w:szCs w:val="36"/>
          <w:rtl/>
          <w:lang w:bidi="ar-JO"/>
        </w:rPr>
        <w:t>2) كتاب مفتوح يستطيع من لا يعرف القراءة قراءته.</w:t>
      </w:r>
    </w:p>
    <w:p w:rsidR="00D254CF" w:rsidRDefault="008E1B85" w:rsidP="00D254CF">
      <w:pPr>
        <w:bidi/>
        <w:rPr>
          <w:sz w:val="36"/>
          <w:szCs w:val="36"/>
          <w:rtl/>
          <w:lang w:bidi="ar-JO"/>
        </w:rPr>
      </w:pPr>
      <w:r w:rsidRPr="00D254CF">
        <w:rPr>
          <w:rFonts w:hint="cs"/>
          <w:sz w:val="36"/>
          <w:szCs w:val="36"/>
          <w:rtl/>
          <w:lang w:bidi="ar-JO"/>
        </w:rPr>
        <w:t xml:space="preserve">3) وسيلة لتعليم العقائد.                  </w:t>
      </w:r>
    </w:p>
    <w:p w:rsidR="008E1B85" w:rsidRDefault="008E1B85" w:rsidP="00D254CF">
      <w:pPr>
        <w:bidi/>
        <w:rPr>
          <w:sz w:val="32"/>
          <w:szCs w:val="32"/>
          <w:rtl/>
          <w:lang w:bidi="ar-JO"/>
        </w:rPr>
      </w:pPr>
      <w:r w:rsidRPr="00D254CF">
        <w:rPr>
          <w:rFonts w:hint="cs"/>
          <w:sz w:val="36"/>
          <w:szCs w:val="36"/>
          <w:rtl/>
          <w:lang w:bidi="ar-JO"/>
        </w:rPr>
        <w:lastRenderedPageBreak/>
        <w:t>4) إلهام روحي معبر عنه بالألوان والخطوط</w:t>
      </w:r>
      <w:r>
        <w:rPr>
          <w:rFonts w:hint="cs"/>
          <w:sz w:val="32"/>
          <w:szCs w:val="32"/>
          <w:rtl/>
          <w:lang w:bidi="ar-JO"/>
        </w:rPr>
        <w:t>.</w:t>
      </w:r>
    </w:p>
    <w:p w:rsidR="00D254CF" w:rsidRPr="00336CBD" w:rsidRDefault="00D254CF" w:rsidP="00D254CF">
      <w:pPr>
        <w:bidi/>
        <w:rPr>
          <w:sz w:val="32"/>
          <w:szCs w:val="32"/>
          <w:lang w:bidi="ar-JO"/>
        </w:rPr>
      </w:pPr>
    </w:p>
    <w:sectPr w:rsidR="00D254CF" w:rsidRPr="00336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BD"/>
    <w:rsid w:val="00336CBD"/>
    <w:rsid w:val="00446F27"/>
    <w:rsid w:val="0063369A"/>
    <w:rsid w:val="00661D0C"/>
    <w:rsid w:val="006D6B51"/>
    <w:rsid w:val="007E520C"/>
    <w:rsid w:val="0085394F"/>
    <w:rsid w:val="008A1E4F"/>
    <w:rsid w:val="008E1B85"/>
    <w:rsid w:val="00D254CF"/>
    <w:rsid w:val="00F07AA5"/>
    <w:rsid w:val="00F129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A90B"/>
  <w15:chartTrackingRefBased/>
  <w15:docId w15:val="{B3A508AA-A0E8-4EEA-9FCF-27C00A66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M.Batarseh</dc:creator>
  <cp:keywords/>
  <dc:description/>
  <cp:lastModifiedBy>Muneer Haddad</cp:lastModifiedBy>
  <cp:revision>8</cp:revision>
  <dcterms:created xsi:type="dcterms:W3CDTF">2022-04-02T09:27:00Z</dcterms:created>
  <dcterms:modified xsi:type="dcterms:W3CDTF">2023-03-14T10:31:00Z</dcterms:modified>
</cp:coreProperties>
</file>