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5" w:rsidRPr="004821F1" w:rsidRDefault="0076241A" w:rsidP="0076241A">
      <w:pPr>
        <w:jc w:val="center"/>
        <w:rPr>
          <w:b/>
          <w:bCs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التربية الدينية المسيحية للصف الرابع الأساسي </w:t>
      </w:r>
    </w:p>
    <w:p w:rsidR="0076241A" w:rsidRPr="004821F1" w:rsidRDefault="0076241A" w:rsidP="0076241A">
      <w:pPr>
        <w:jc w:val="center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sz w:val="32"/>
          <w:szCs w:val="32"/>
          <w:u w:val="single"/>
          <w:rtl/>
          <w:lang w:bidi="ar-JO"/>
        </w:rPr>
        <w:t>درس يسوع يعلّم بالأمثال (1): الابتعاد عن الطمع</w:t>
      </w:r>
    </w:p>
    <w:p w:rsidR="0076241A" w:rsidRDefault="0076241A" w:rsidP="001E0DD8">
      <w:pPr>
        <w:jc w:val="right"/>
        <w:rPr>
          <w:b/>
          <w:bCs/>
          <w:color w:val="C00000"/>
          <w:sz w:val="32"/>
          <w:szCs w:val="32"/>
          <w:u w:val="single"/>
          <w:rtl/>
          <w:lang w:bidi="ar-JO"/>
        </w:rPr>
      </w:pPr>
      <w:r w:rsidRPr="004821F1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 xml:space="preserve">إجابة </w:t>
      </w:r>
      <w:r w:rsidR="001E0DD8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أسئلة التقويم ص(82)</w:t>
      </w:r>
      <w:r w:rsidRPr="004821F1">
        <w:rPr>
          <w:rFonts w:hint="cs"/>
          <w:b/>
          <w:bCs/>
          <w:color w:val="C00000"/>
          <w:sz w:val="32"/>
          <w:szCs w:val="32"/>
          <w:u w:val="single"/>
          <w:rtl/>
          <w:lang w:bidi="ar-JO"/>
        </w:rPr>
        <w:t>:</w:t>
      </w:r>
    </w:p>
    <w:p w:rsidR="004821F1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1) وضّح المقصود بكلمة الطّمع وما ضدّ كلمة الطمع؟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الطمع: هي رغبة جامحة لامتلاك الثّروات بغرض الاحتفاظ بها بما يتجاوز احتياجات الشخص بكثير.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   ضد كلمة طمع هو الكرم.</w:t>
      </w:r>
    </w:p>
    <w:p w:rsidR="001E0DD8" w:rsidRDefault="001E0DD8" w:rsidP="004821F1">
      <w:pPr>
        <w:spacing w:line="240" w:lineRule="auto"/>
        <w:jc w:val="right"/>
        <w:rPr>
          <w:b/>
          <w:bCs/>
          <w:color w:val="002060"/>
          <w:sz w:val="32"/>
          <w:szCs w:val="32"/>
          <w:rtl/>
          <w:lang w:bidi="ar-JO"/>
        </w:rPr>
      </w:pP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 xml:space="preserve">2) كيف كان محصول أرض الرّجل الغنيّ؟ 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كان محصوله وافر جدًا وخصب.</w:t>
      </w:r>
    </w:p>
    <w:p w:rsidR="001E0DD8" w:rsidRDefault="001E0DD8" w:rsidP="004821F1">
      <w:pPr>
        <w:spacing w:line="240" w:lineRule="auto"/>
        <w:jc w:val="right"/>
        <w:rPr>
          <w:b/>
          <w:bCs/>
          <w:color w:val="002060"/>
          <w:sz w:val="32"/>
          <w:szCs w:val="32"/>
          <w:rtl/>
          <w:lang w:bidi="ar-JO"/>
        </w:rPr>
      </w:pP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3) بماذا فكّر الرّجل الغني حتّى يحتفظ بمحصوله؟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فكّر في أن يهدم مخازنه ويبني أكبر منها.</w:t>
      </w: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4) ماذا كانت نتيجة تصرّفه؟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 النتيجة كانت أن الرّجل الغني مات.</w:t>
      </w: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5) ما الآيات الموجودة في مثل الغنيّ الجاهل التي تدلُّ على أنانيّة الرّجل؟</w:t>
      </w:r>
    </w:p>
    <w:p w:rsidR="001E0DD8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  "فقال له الله: يا جاهل، في هذه الليلة تُطلب نفسك منك، فهذه الّتي أعددتها لمن تكون؟ فهكذا من يّخر لنفسه ولا يغتني بالله."</w:t>
      </w:r>
    </w:p>
    <w:p w:rsidR="001E0DD8" w:rsidRDefault="001E0DD8" w:rsidP="004821F1">
      <w:pPr>
        <w:spacing w:line="240" w:lineRule="auto"/>
        <w:jc w:val="right"/>
        <w:rPr>
          <w:b/>
          <w:bCs/>
          <w:color w:val="002060"/>
          <w:sz w:val="32"/>
          <w:szCs w:val="32"/>
          <w:rtl/>
          <w:lang w:bidi="ar-JO"/>
        </w:rPr>
      </w:pPr>
    </w:p>
    <w:p w:rsidR="001E0DD8" w:rsidRPr="00841FC0" w:rsidRDefault="001E0DD8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6) من مصدر الخيرات في الدّنيا؟ وضّح ذلك؟ ولماذا؟</w:t>
      </w:r>
    </w:p>
    <w:p w:rsidR="00A67D7B" w:rsidRPr="00841FC0" w:rsidRDefault="001E0DD8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مصدر الخيرات في الدّنيا هو الله. لأن الله هو من يهب الخيرات </w:t>
      </w:r>
      <w:r w:rsidR="00A67D7B"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للإنسان.</w:t>
      </w:r>
    </w:p>
    <w:p w:rsidR="001E0DD8" w:rsidRPr="00841FC0" w:rsidRDefault="00A67D7B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  </w:t>
      </w:r>
      <w:r w:rsidR="001E0DD8"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ليتمّم بها مشيئة الله  ويستعملها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لسدّ حاجاته الضّروريّة ولعمل الخير وأعمال الرّحمة.</w:t>
      </w:r>
    </w:p>
    <w:p w:rsidR="00A67D7B" w:rsidRPr="00841FC0" w:rsidRDefault="00A67D7B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</w:p>
    <w:p w:rsidR="00A67D7B" w:rsidRPr="00841FC0" w:rsidRDefault="00A67D7B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7) ما المقصود بأعمال الرّحمة؟ وما أسباب الطّمع؟</w:t>
      </w:r>
    </w:p>
    <w:p w:rsidR="00A67D7B" w:rsidRPr="00841FC0" w:rsidRDefault="00A67D7B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أعمال الرّحمة : هي الأعمال الّتي تُرضي الله.</w:t>
      </w:r>
    </w:p>
    <w:p w:rsidR="00A67D7B" w:rsidRPr="00841FC0" w:rsidRDefault="00A67D7B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 xml:space="preserve">   أسباب الطّمع: حبّ النفس، وعدم الاهتمام بالآخرين، وحبّ التملّك.</w:t>
      </w:r>
    </w:p>
    <w:p w:rsidR="00A67D7B" w:rsidRPr="00841FC0" w:rsidRDefault="00A67D7B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lastRenderedPageBreak/>
        <w:t>8) ما الفرق بين الغني الحكيم والجاهل؟</w:t>
      </w:r>
    </w:p>
    <w:p w:rsidR="00A67D7B" w:rsidRDefault="00A67D7B" w:rsidP="00841FC0">
      <w:pPr>
        <w:spacing w:line="240" w:lineRule="auto"/>
        <w:jc w:val="center"/>
        <w:rPr>
          <w:b/>
          <w:bCs/>
          <w:color w:val="002060"/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4"/>
        <w:gridCol w:w="5208"/>
        <w:gridCol w:w="468"/>
      </w:tblGrid>
      <w:tr w:rsidR="00A67D7B" w:rsidTr="00A67D7B">
        <w:tc>
          <w:tcPr>
            <w:tcW w:w="5125" w:type="dxa"/>
          </w:tcPr>
          <w:p w:rsidR="00A67D7B" w:rsidRPr="00841FC0" w:rsidRDefault="00A67D7B" w:rsidP="00841FC0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الغني الجاهل</w:t>
            </w:r>
          </w:p>
        </w:tc>
        <w:tc>
          <w:tcPr>
            <w:tcW w:w="5220" w:type="dxa"/>
          </w:tcPr>
          <w:p w:rsidR="00A67D7B" w:rsidRPr="00841FC0" w:rsidRDefault="00A67D7B" w:rsidP="00841FC0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الغني الحكيم</w:t>
            </w:r>
          </w:p>
        </w:tc>
        <w:tc>
          <w:tcPr>
            <w:tcW w:w="445" w:type="dxa"/>
          </w:tcPr>
          <w:p w:rsidR="00A67D7B" w:rsidRDefault="00A67D7B" w:rsidP="00841FC0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  <w:lang w:bidi="ar-JO"/>
              </w:rPr>
            </w:pPr>
          </w:p>
        </w:tc>
      </w:tr>
      <w:tr w:rsidR="00A67D7B" w:rsidTr="00A67D7B">
        <w:tc>
          <w:tcPr>
            <w:tcW w:w="5125" w:type="dxa"/>
          </w:tcPr>
          <w:p w:rsidR="00A67D7B" w:rsidRPr="00841FC0" w:rsidRDefault="00A67D7B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يدرك أن المصدر لخيراته الماديّة هي نتيجة عمله وجهده الشّخصي.</w:t>
            </w:r>
          </w:p>
        </w:tc>
        <w:tc>
          <w:tcPr>
            <w:tcW w:w="5220" w:type="dxa"/>
          </w:tcPr>
          <w:p w:rsidR="00A67D7B" w:rsidRPr="00841FC0" w:rsidRDefault="00A67D7B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يدرك أن المصدر الوحيد لخيراته المادية هي من عند الله</w:t>
            </w:r>
          </w:p>
        </w:tc>
        <w:tc>
          <w:tcPr>
            <w:tcW w:w="445" w:type="dxa"/>
          </w:tcPr>
          <w:p w:rsidR="00A67D7B" w:rsidRDefault="00A67D7B" w:rsidP="004821F1">
            <w:pPr>
              <w:jc w:val="right"/>
              <w:rPr>
                <w:b/>
                <w:bCs/>
                <w:color w:val="00206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JO"/>
              </w:rPr>
              <w:t>1.</w:t>
            </w:r>
          </w:p>
        </w:tc>
      </w:tr>
      <w:tr w:rsidR="00A67D7B" w:rsidTr="00A67D7B">
        <w:tc>
          <w:tcPr>
            <w:tcW w:w="5125" w:type="dxa"/>
          </w:tcPr>
          <w:p w:rsidR="00A67D7B" w:rsidRPr="00841FC0" w:rsidRDefault="001673F9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 xml:space="preserve">يعتقد </w:t>
            </w:r>
            <w:r w:rsidR="00A67D7B"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بأن الله خلقه لذاته فقط وليعبد أمواله</w:t>
            </w:r>
          </w:p>
        </w:tc>
        <w:tc>
          <w:tcPr>
            <w:tcW w:w="5220" w:type="dxa"/>
          </w:tcPr>
          <w:p w:rsidR="00A67D7B" w:rsidRPr="00841FC0" w:rsidRDefault="00A67D7B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يدرك بأن الله خلقه</w:t>
            </w:r>
            <w:r w:rsidR="001673F9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 xml:space="preserve"> ليحب الله و</w:t>
            </w:r>
            <w:bookmarkStart w:id="0" w:name="_GoBack"/>
            <w:bookmarkEnd w:id="0"/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ليكون عونًا لأخيه الإنسان</w:t>
            </w:r>
          </w:p>
        </w:tc>
        <w:tc>
          <w:tcPr>
            <w:tcW w:w="445" w:type="dxa"/>
          </w:tcPr>
          <w:p w:rsidR="00A67D7B" w:rsidRDefault="00A67D7B" w:rsidP="004821F1">
            <w:pPr>
              <w:jc w:val="right"/>
              <w:rPr>
                <w:b/>
                <w:bCs/>
                <w:color w:val="00206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JO"/>
              </w:rPr>
              <w:t>2.</w:t>
            </w:r>
          </w:p>
        </w:tc>
      </w:tr>
      <w:tr w:rsidR="00A67D7B" w:rsidTr="00A67D7B">
        <w:tc>
          <w:tcPr>
            <w:tcW w:w="5125" w:type="dxa"/>
          </w:tcPr>
          <w:p w:rsidR="00A67D7B" w:rsidRPr="00841FC0" w:rsidRDefault="00A67D7B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نهايته ستكون بخسارة مجد ملكوت الله الأبديّ</w:t>
            </w:r>
          </w:p>
        </w:tc>
        <w:tc>
          <w:tcPr>
            <w:tcW w:w="5220" w:type="dxa"/>
          </w:tcPr>
          <w:p w:rsidR="00A67D7B" w:rsidRPr="00841FC0" w:rsidRDefault="00A67D7B" w:rsidP="004821F1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 xml:space="preserve">نهايته ستكون </w:t>
            </w:r>
            <w:r w:rsidR="00841FC0" w:rsidRPr="00841FC0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بحصوله على مجد ملكوت الله الأبديّ.</w:t>
            </w:r>
          </w:p>
        </w:tc>
        <w:tc>
          <w:tcPr>
            <w:tcW w:w="445" w:type="dxa"/>
          </w:tcPr>
          <w:p w:rsidR="00A67D7B" w:rsidRDefault="00A67D7B" w:rsidP="004821F1">
            <w:pPr>
              <w:jc w:val="right"/>
              <w:rPr>
                <w:b/>
                <w:bCs/>
                <w:color w:val="002060"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color w:val="002060"/>
                <w:sz w:val="32"/>
                <w:szCs w:val="32"/>
                <w:rtl/>
                <w:lang w:bidi="ar-JO"/>
              </w:rPr>
              <w:t>3.</w:t>
            </w:r>
          </w:p>
        </w:tc>
      </w:tr>
    </w:tbl>
    <w:p w:rsidR="00A67D7B" w:rsidRPr="00841FC0" w:rsidRDefault="00A67D7B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</w:p>
    <w:p w:rsidR="00841FC0" w:rsidRPr="00841FC0" w:rsidRDefault="00841FC0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9) علّل: وصف السّيّد المسيح له المجد هذا الغنيّ بالجاهل.</w:t>
      </w:r>
    </w:p>
    <w:p w:rsidR="00841FC0" w:rsidRPr="00841FC0" w:rsidRDefault="00841FC0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لأنه لم يعلم كيف يحبّ الله وكيف يتصرّف بالمال حتى ينال الحياة الأبديّة.</w:t>
      </w:r>
    </w:p>
    <w:p w:rsidR="00841FC0" w:rsidRPr="00841FC0" w:rsidRDefault="00841FC0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</w:p>
    <w:p w:rsidR="00841FC0" w:rsidRPr="00841FC0" w:rsidRDefault="00841FC0" w:rsidP="004821F1">
      <w:pPr>
        <w:spacing w:line="240" w:lineRule="auto"/>
        <w:jc w:val="right"/>
        <w:rPr>
          <w:b/>
          <w:bCs/>
          <w:sz w:val="32"/>
          <w:szCs w:val="32"/>
          <w:rtl/>
          <w:lang w:bidi="ar-JO"/>
        </w:rPr>
      </w:pPr>
      <w:r w:rsidRPr="00841FC0">
        <w:rPr>
          <w:rFonts w:hint="cs"/>
          <w:b/>
          <w:bCs/>
          <w:sz w:val="32"/>
          <w:szCs w:val="32"/>
          <w:rtl/>
          <w:lang w:bidi="ar-JO"/>
        </w:rPr>
        <w:t>10) لو كنت غنيًّا كيف ستتصرّف؟</w:t>
      </w:r>
    </w:p>
    <w:p w:rsidR="00841FC0" w:rsidRPr="00841FC0" w:rsidRDefault="00841FC0" w:rsidP="004821F1">
      <w:pPr>
        <w:spacing w:line="240" w:lineRule="auto"/>
        <w:jc w:val="right"/>
        <w:rPr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rtl/>
          <w:lang w:bidi="ar-JO"/>
        </w:rPr>
        <w:t xml:space="preserve">    </w:t>
      </w:r>
      <w:r w:rsidRPr="00841FC0">
        <w:rPr>
          <w:rFonts w:hint="cs"/>
          <w:color w:val="002060"/>
          <w:sz w:val="32"/>
          <w:szCs w:val="32"/>
          <w:u w:val="single"/>
          <w:rtl/>
          <w:lang w:bidi="ar-JO"/>
        </w:rPr>
        <w:t>أساعد الفقراء، وأعطي المحتاجين، وأزور المرضى.</w:t>
      </w:r>
    </w:p>
    <w:p w:rsidR="001E0DD8" w:rsidRDefault="001E0DD8" w:rsidP="001E0DD8">
      <w:pPr>
        <w:spacing w:line="240" w:lineRule="auto"/>
        <w:jc w:val="center"/>
        <w:rPr>
          <w:sz w:val="32"/>
          <w:szCs w:val="32"/>
          <w:rtl/>
          <w:lang w:bidi="ar-JO"/>
        </w:rPr>
      </w:pPr>
    </w:p>
    <w:p w:rsidR="004821F1" w:rsidRDefault="004821F1" w:rsidP="004821F1">
      <w:pPr>
        <w:spacing w:line="240" w:lineRule="auto"/>
        <w:jc w:val="right"/>
        <w:rPr>
          <w:sz w:val="32"/>
          <w:szCs w:val="32"/>
          <w:rtl/>
          <w:lang w:bidi="ar-JO"/>
        </w:rPr>
      </w:pPr>
    </w:p>
    <w:p w:rsidR="004821F1" w:rsidRPr="004821F1" w:rsidRDefault="004821F1" w:rsidP="004821F1">
      <w:pPr>
        <w:spacing w:line="24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معلمة المادة: ريم امسيس </w:t>
      </w:r>
    </w:p>
    <w:sectPr w:rsidR="004821F1" w:rsidRPr="004821F1" w:rsidSect="0076241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A"/>
    <w:rsid w:val="001673F9"/>
    <w:rsid w:val="001E0DD8"/>
    <w:rsid w:val="004821F1"/>
    <w:rsid w:val="00497FDC"/>
    <w:rsid w:val="00630890"/>
    <w:rsid w:val="0076241A"/>
    <w:rsid w:val="00841FC0"/>
    <w:rsid w:val="00A67D7B"/>
    <w:rsid w:val="00CB2649"/>
    <w:rsid w:val="00D4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99D1"/>
  <w15:chartTrackingRefBased/>
  <w15:docId w15:val="{0C2996AE-A858-4483-A888-FA7D9220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41A"/>
    <w:pPr>
      <w:ind w:left="720"/>
      <w:contextualSpacing/>
    </w:pPr>
  </w:style>
  <w:style w:type="table" w:styleId="TableGrid">
    <w:name w:val="Table Grid"/>
    <w:basedOn w:val="TableNormal"/>
    <w:uiPriority w:val="39"/>
    <w:rsid w:val="00A6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R.Emssess</dc:creator>
  <cp:keywords/>
  <dc:description/>
  <cp:lastModifiedBy>R.Emssess</cp:lastModifiedBy>
  <cp:revision>5</cp:revision>
  <dcterms:created xsi:type="dcterms:W3CDTF">2023-02-09T08:15:00Z</dcterms:created>
  <dcterms:modified xsi:type="dcterms:W3CDTF">2023-02-09T09:09:00Z</dcterms:modified>
</cp:coreProperties>
</file>