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391"/>
        <w:tblW w:w="0" w:type="auto"/>
        <w:tblLook w:val="04A0" w:firstRow="1" w:lastRow="0" w:firstColumn="1" w:lastColumn="0" w:noHBand="0" w:noVBand="1"/>
      </w:tblPr>
      <w:tblGrid>
        <w:gridCol w:w="2337"/>
        <w:gridCol w:w="2337"/>
        <w:gridCol w:w="2338"/>
        <w:gridCol w:w="2338"/>
      </w:tblGrid>
      <w:tr w:rsidR="00AA49DF" w14:paraId="19EDE0A6" w14:textId="77777777" w:rsidTr="008440CA">
        <w:tc>
          <w:tcPr>
            <w:tcW w:w="2337" w:type="dxa"/>
          </w:tcPr>
          <w:p w14:paraId="5D4D4B60" w14:textId="72B3F7BD" w:rsidR="00AA49DF" w:rsidRPr="00FA387F" w:rsidRDefault="00AA49DF" w:rsidP="008440CA">
            <w:pPr>
              <w:jc w:val="center"/>
              <w:rPr>
                <w:b/>
                <w:bCs/>
              </w:rPr>
            </w:pPr>
            <w:r w:rsidRPr="00FA387F">
              <w:rPr>
                <w:b/>
                <w:bCs/>
              </w:rPr>
              <w:t>Skills</w:t>
            </w:r>
          </w:p>
        </w:tc>
        <w:tc>
          <w:tcPr>
            <w:tcW w:w="2337" w:type="dxa"/>
          </w:tcPr>
          <w:p w14:paraId="41D77FD7" w14:textId="77777777" w:rsidR="00AA49DF" w:rsidRDefault="00AA49DF" w:rsidP="008440CA">
            <w:pPr>
              <w:jc w:val="center"/>
              <w:rPr>
                <w:b/>
                <w:bCs/>
              </w:rPr>
            </w:pPr>
            <w:r w:rsidRPr="00FA387F">
              <w:rPr>
                <w:b/>
                <w:bCs/>
              </w:rPr>
              <w:t>Advanced-Exceeds expectations</w:t>
            </w:r>
          </w:p>
          <w:p w14:paraId="4FAA2F61" w14:textId="77777777" w:rsidR="00FA387F" w:rsidRDefault="00FA387F" w:rsidP="008440CA">
            <w:pPr>
              <w:jc w:val="center"/>
              <w:rPr>
                <w:b/>
                <w:bCs/>
              </w:rPr>
            </w:pPr>
          </w:p>
          <w:p w14:paraId="79518873" w14:textId="3CDEF001" w:rsidR="00FA387F" w:rsidRPr="00FA387F" w:rsidRDefault="00FA387F" w:rsidP="008440CA">
            <w:pPr>
              <w:jc w:val="center"/>
              <w:rPr>
                <w:b/>
                <w:bCs/>
              </w:rPr>
            </w:pPr>
            <w:r>
              <w:rPr>
                <w:b/>
                <w:bCs/>
              </w:rPr>
              <w:t>3</w:t>
            </w:r>
          </w:p>
        </w:tc>
        <w:tc>
          <w:tcPr>
            <w:tcW w:w="2338" w:type="dxa"/>
          </w:tcPr>
          <w:p w14:paraId="41E7FC1D" w14:textId="77777777" w:rsidR="00AA49DF" w:rsidRDefault="00AA49DF" w:rsidP="008440CA">
            <w:pPr>
              <w:jc w:val="center"/>
              <w:rPr>
                <w:b/>
                <w:bCs/>
              </w:rPr>
            </w:pPr>
            <w:r w:rsidRPr="00FA387F">
              <w:rPr>
                <w:b/>
                <w:bCs/>
              </w:rPr>
              <w:t>Competent- Meets expectations</w:t>
            </w:r>
          </w:p>
          <w:p w14:paraId="4A29B3AE" w14:textId="77777777" w:rsidR="00FA387F" w:rsidRDefault="00FA387F" w:rsidP="008440CA">
            <w:pPr>
              <w:jc w:val="center"/>
              <w:rPr>
                <w:b/>
                <w:bCs/>
              </w:rPr>
            </w:pPr>
          </w:p>
          <w:p w14:paraId="47EC972B" w14:textId="37A4D91B" w:rsidR="00FA387F" w:rsidRPr="00FA387F" w:rsidRDefault="00FA387F" w:rsidP="008440CA">
            <w:pPr>
              <w:jc w:val="center"/>
              <w:rPr>
                <w:b/>
                <w:bCs/>
              </w:rPr>
            </w:pPr>
            <w:r>
              <w:rPr>
                <w:b/>
                <w:bCs/>
              </w:rPr>
              <w:t>2</w:t>
            </w:r>
          </w:p>
        </w:tc>
        <w:tc>
          <w:tcPr>
            <w:tcW w:w="2338" w:type="dxa"/>
          </w:tcPr>
          <w:p w14:paraId="7E80CCA7" w14:textId="77777777" w:rsidR="00AA49DF" w:rsidRDefault="00AA49DF" w:rsidP="008440CA">
            <w:pPr>
              <w:jc w:val="center"/>
              <w:rPr>
                <w:b/>
                <w:bCs/>
              </w:rPr>
            </w:pPr>
            <w:r w:rsidRPr="00FA387F">
              <w:rPr>
                <w:b/>
                <w:bCs/>
              </w:rPr>
              <w:t>Progressing-Does not fully meet expectations</w:t>
            </w:r>
          </w:p>
          <w:p w14:paraId="5A701BF8" w14:textId="2E380F04" w:rsidR="00FA387F" w:rsidRPr="00FA387F" w:rsidRDefault="00FA387F" w:rsidP="008440CA">
            <w:pPr>
              <w:jc w:val="center"/>
              <w:rPr>
                <w:b/>
                <w:bCs/>
              </w:rPr>
            </w:pPr>
            <w:r>
              <w:rPr>
                <w:b/>
                <w:bCs/>
              </w:rPr>
              <w:t>1</w:t>
            </w:r>
          </w:p>
        </w:tc>
      </w:tr>
      <w:tr w:rsidR="00AA49DF" w14:paraId="53FB9425" w14:textId="77777777" w:rsidTr="008440CA">
        <w:tc>
          <w:tcPr>
            <w:tcW w:w="2337" w:type="dxa"/>
          </w:tcPr>
          <w:p w14:paraId="110DADC9" w14:textId="77777777" w:rsidR="00AA49DF" w:rsidRPr="00FA387F" w:rsidRDefault="00C974DB" w:rsidP="008440CA">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55CFF4D4" w14:textId="3D5CFAEC" w:rsidR="00112BF3" w:rsidRPr="00FA387F" w:rsidRDefault="00112BF3" w:rsidP="008440CA">
            <w:pPr>
              <w:jc w:val="center"/>
              <w:rPr>
                <w:b/>
                <w:bCs/>
              </w:rPr>
            </w:pPr>
            <w:r w:rsidRPr="00FA387F">
              <w:rPr>
                <w:b/>
                <w:bCs/>
              </w:rPr>
              <w:t>Level of Engagement in Class</w:t>
            </w:r>
          </w:p>
        </w:tc>
        <w:tc>
          <w:tcPr>
            <w:tcW w:w="2337" w:type="dxa"/>
          </w:tcPr>
          <w:p w14:paraId="25F04F85" w14:textId="7E68EB5E" w:rsidR="00AA49DF" w:rsidRDefault="00112BF3" w:rsidP="008440CA">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101771">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8440CA"/>
        </w:tc>
        <w:tc>
          <w:tcPr>
            <w:tcW w:w="2338" w:type="dxa"/>
          </w:tcPr>
          <w:p w14:paraId="4CAA85F1" w14:textId="285CBE7A" w:rsidR="00101771" w:rsidRDefault="00112BF3" w:rsidP="00101771">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8440CA">
            <w:r>
              <w:rPr>
                <w:rFonts w:ascii="Segoe UI" w:hAnsi="Segoe UI" w:cs="Segoe UI"/>
                <w:color w:val="000000"/>
                <w:sz w:val="20"/>
                <w:szCs w:val="20"/>
                <w:shd w:val="clear" w:color="auto" w:fill="FFFFFF"/>
              </w:rPr>
              <w:t>.</w:t>
            </w:r>
          </w:p>
        </w:tc>
      </w:tr>
      <w:tr w:rsidR="00AA49DF" w14:paraId="793BC24E" w14:textId="77777777" w:rsidTr="008440CA">
        <w:tc>
          <w:tcPr>
            <w:tcW w:w="2337" w:type="dxa"/>
          </w:tcPr>
          <w:p w14:paraId="174A40DD" w14:textId="53CBD569" w:rsidR="00AA49DF" w:rsidRPr="00FA387F" w:rsidRDefault="00C974DB" w:rsidP="008440CA">
            <w:pPr>
              <w:jc w:val="center"/>
              <w:rPr>
                <w:b/>
                <w:bCs/>
              </w:rPr>
            </w:pPr>
            <w:r w:rsidRPr="00FA387F">
              <w:rPr>
                <w:rFonts w:ascii="Segoe UI" w:hAnsi="Segoe UI" w:cs="Segoe UI"/>
                <w:b/>
                <w:bCs/>
                <w:color w:val="000000"/>
                <w:sz w:val="20"/>
                <w:szCs w:val="20"/>
                <w:shd w:val="clear" w:color="auto" w:fill="FFFFFF"/>
              </w:rPr>
              <w:t>Ability to Communicate</w:t>
            </w:r>
          </w:p>
        </w:tc>
        <w:tc>
          <w:tcPr>
            <w:tcW w:w="2337" w:type="dxa"/>
          </w:tcPr>
          <w:p w14:paraId="16A719DB" w14:textId="0455F337" w:rsidR="00AA49DF" w:rsidRDefault="00C974DB" w:rsidP="008440CA">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8440CA">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2338" w:type="dxa"/>
          </w:tcPr>
          <w:p w14:paraId="0C50222D" w14:textId="2865B827" w:rsidR="00AA49DF" w:rsidRDefault="00C974DB" w:rsidP="008440CA">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E36A32" w14:paraId="4C8EB268" w14:textId="77777777" w:rsidTr="008440CA">
        <w:tc>
          <w:tcPr>
            <w:tcW w:w="2337" w:type="dxa"/>
          </w:tcPr>
          <w:p w14:paraId="7485A7B0" w14:textId="10ECCC12" w:rsidR="00E36A32" w:rsidRDefault="00E36A32" w:rsidP="008440CA">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5D99E8D2" w:rsidR="00E36A32" w:rsidRPr="00FA387F" w:rsidRDefault="00E36A32" w:rsidP="008440CA">
            <w:pPr>
              <w:jc w:val="center"/>
              <w:rPr>
                <w:rFonts w:ascii="Segoe UI" w:hAnsi="Segoe UI" w:cs="Segoe UI"/>
                <w:b/>
                <w:bCs/>
                <w:color w:val="000000"/>
                <w:sz w:val="20"/>
                <w:szCs w:val="20"/>
                <w:shd w:val="clear" w:color="auto" w:fill="FFFFFF"/>
              </w:rPr>
            </w:pPr>
          </w:p>
        </w:tc>
        <w:tc>
          <w:tcPr>
            <w:tcW w:w="2337" w:type="dxa"/>
          </w:tcPr>
          <w:p w14:paraId="4C96DD73" w14:textId="1F91D353" w:rsidR="00E36A32" w:rsidRDefault="00E36A32" w:rsidP="008440CA">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8440CA">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2338" w:type="dxa"/>
          </w:tcPr>
          <w:p w14:paraId="551CCA6E" w14:textId="157AA9A4" w:rsidR="00E36A32" w:rsidRDefault="00E36A32" w:rsidP="008440CA">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8440CA">
        <w:tc>
          <w:tcPr>
            <w:tcW w:w="2337" w:type="dxa"/>
          </w:tcPr>
          <w:p w14:paraId="049A1FC1" w14:textId="05714CF4" w:rsidR="00AA49DF" w:rsidRPr="00FA387F" w:rsidRDefault="00531F65" w:rsidP="008440CA">
            <w:pPr>
              <w:jc w:val="center"/>
              <w:rPr>
                <w:b/>
                <w:bCs/>
              </w:rPr>
            </w:pPr>
            <w:r w:rsidRPr="00FA387F">
              <w:rPr>
                <w:b/>
                <w:bCs/>
              </w:rPr>
              <w:t>Quality of Work</w:t>
            </w:r>
          </w:p>
        </w:tc>
        <w:tc>
          <w:tcPr>
            <w:tcW w:w="2337" w:type="dxa"/>
          </w:tcPr>
          <w:p w14:paraId="27C0D481" w14:textId="0ED00B69" w:rsidR="00AA49DF" w:rsidRDefault="000A6E86" w:rsidP="008440CA">
            <w:r>
              <w:t>Provides work of the highest quality. All required elements are present.</w:t>
            </w:r>
          </w:p>
        </w:tc>
        <w:tc>
          <w:tcPr>
            <w:tcW w:w="2338" w:type="dxa"/>
          </w:tcPr>
          <w:p w14:paraId="2BA524D8" w14:textId="3372C6F9" w:rsidR="00AA49DF" w:rsidRDefault="000A6E86" w:rsidP="008440CA">
            <w:r>
              <w:t>Provides high quality work. A few required elements are missing.</w:t>
            </w:r>
          </w:p>
        </w:tc>
        <w:tc>
          <w:tcPr>
            <w:tcW w:w="2338" w:type="dxa"/>
          </w:tcPr>
          <w:p w14:paraId="79832CFC" w14:textId="2E6969E4" w:rsidR="00AA49DF" w:rsidRDefault="000A6E86" w:rsidP="008440CA">
            <w:r>
              <w:t>Provides work that occasionally needs to be checked or redone to ensure quality. Many required elements are missing</w:t>
            </w:r>
          </w:p>
        </w:tc>
      </w:tr>
      <w:tr w:rsidR="00AA49DF" w14:paraId="58D1CB57" w14:textId="77777777" w:rsidTr="008440CA">
        <w:tc>
          <w:tcPr>
            <w:tcW w:w="2337" w:type="dxa"/>
          </w:tcPr>
          <w:p w14:paraId="1839E39B" w14:textId="52FC8AFB" w:rsidR="00AA49DF" w:rsidRPr="00FA387F" w:rsidRDefault="000A6E86" w:rsidP="008440CA">
            <w:pPr>
              <w:jc w:val="center"/>
              <w:rPr>
                <w:b/>
                <w:bCs/>
              </w:rPr>
            </w:pPr>
            <w:r w:rsidRPr="00FA387F">
              <w:rPr>
                <w:b/>
                <w:bCs/>
              </w:rPr>
              <w:t>Timeliness</w:t>
            </w:r>
          </w:p>
        </w:tc>
        <w:tc>
          <w:tcPr>
            <w:tcW w:w="2337" w:type="dxa"/>
          </w:tcPr>
          <w:p w14:paraId="7FDD7C62" w14:textId="317031D8" w:rsidR="00AA49DF" w:rsidRDefault="000A6E86" w:rsidP="008440CA">
            <w:r>
              <w:t>Classwork is turned in on time.</w:t>
            </w:r>
          </w:p>
        </w:tc>
        <w:tc>
          <w:tcPr>
            <w:tcW w:w="2338" w:type="dxa"/>
          </w:tcPr>
          <w:p w14:paraId="6EF9BBF4" w14:textId="7D8B68BA" w:rsidR="00AA49DF" w:rsidRDefault="000A6E86" w:rsidP="008440CA">
            <w:r>
              <w:t xml:space="preserve">Classwork is </w:t>
            </w:r>
            <w:r>
              <w:rPr>
                <w:b/>
                <w:bCs/>
              </w:rPr>
              <w:t>ONE DAY LATE</w:t>
            </w:r>
          </w:p>
        </w:tc>
        <w:tc>
          <w:tcPr>
            <w:tcW w:w="2338" w:type="dxa"/>
          </w:tcPr>
          <w:p w14:paraId="7DAC5F52" w14:textId="01903474" w:rsidR="00AA49DF" w:rsidRPr="000A6E86" w:rsidRDefault="000A6E86" w:rsidP="008440CA">
            <w:pPr>
              <w:rPr>
                <w:b/>
                <w:bCs/>
              </w:rPr>
            </w:pPr>
            <w:r w:rsidRPr="000A6E86">
              <w:t>Classwork is</w:t>
            </w:r>
            <w:r>
              <w:rPr>
                <w:b/>
                <w:bCs/>
              </w:rPr>
              <w:t xml:space="preserve"> </w:t>
            </w:r>
            <w:r w:rsidRPr="000A6E86">
              <w:rPr>
                <w:b/>
                <w:bCs/>
              </w:rPr>
              <w:t>TWO DAYS LATE</w:t>
            </w:r>
          </w:p>
        </w:tc>
      </w:tr>
    </w:tbl>
    <w:p w14:paraId="2F4D9834" w14:textId="38D5614C"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bookmarkStart w:id="0" w:name="_GoBack"/>
      <w:bookmarkEnd w:id="0"/>
      <w:r w:rsidRPr="008440CA">
        <w:rPr>
          <w:b/>
          <w:bCs/>
        </w:rPr>
        <w:t xml:space="preserve">Name: --------------------------------                                                 </w:t>
      </w:r>
      <w:r w:rsidR="00505E26">
        <w:rPr>
          <w:b/>
          <w:bCs/>
        </w:rPr>
        <w:t xml:space="preserve">                   </w:t>
      </w:r>
      <w:r w:rsidRPr="008440CA">
        <w:rPr>
          <w:b/>
          <w:bCs/>
        </w:rPr>
        <w:t xml:space="preserve">  </w:t>
      </w:r>
    </w:p>
    <w:p w14:paraId="0816231C" w14:textId="0A7A5288" w:rsidR="008440CA" w:rsidRPr="008440CA" w:rsidRDefault="008440CA">
      <w:pPr>
        <w:rPr>
          <w:b/>
          <w:bCs/>
        </w:rPr>
      </w:pPr>
      <w:r w:rsidRPr="008440CA">
        <w:rPr>
          <w:b/>
          <w:bCs/>
        </w:rPr>
        <w:t xml:space="preserve">                                                                                                                         Total Mark:     </w:t>
      </w:r>
      <w:r>
        <w:rPr>
          <w:b/>
          <w:bCs/>
        </w:rPr>
        <w:t>----------</w:t>
      </w:r>
      <w:r w:rsidRPr="008440CA">
        <w:rPr>
          <w:b/>
          <w:bCs/>
        </w:rPr>
        <w:t xml:space="preserve">          /15</w:t>
      </w:r>
    </w:p>
    <w:p w14:paraId="1D6BBFB8" w14:textId="15A4EA9D" w:rsidR="00A61E01" w:rsidRDefault="00977B4A">
      <w:r>
        <w:rPr>
          <w:noProof/>
        </w:rPr>
        <w:drawing>
          <wp:anchor distT="0" distB="0" distL="114300" distR="114300" simplePos="0" relativeHeight="251659264" behindDoc="0" locked="0" layoutInCell="1" allowOverlap="1" wp14:anchorId="307C4283" wp14:editId="26C9B049">
            <wp:simplePos x="0" y="0"/>
            <wp:positionH relativeFrom="margin">
              <wp:posOffset>-361950</wp:posOffset>
            </wp:positionH>
            <wp:positionV relativeFrom="page">
              <wp:posOffset>542925</wp:posOffset>
            </wp:positionV>
            <wp:extent cx="704850" cy="484505"/>
            <wp:effectExtent l="0" t="0" r="0" b="0"/>
            <wp:wrapTopAndBottom/>
            <wp:docPr id="1"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6BBBBB9F" w14:textId="203208C2" w:rsidR="00BC5B40" w:rsidRDefault="00BC5B40">
      <w:r>
        <w:t xml:space="preserve">                                                           </w:t>
      </w:r>
      <w:r w:rsidR="008654A9">
        <w:rPr>
          <w:noProof/>
        </w:rPr>
        <w:drawing>
          <wp:anchor distT="0" distB="0" distL="114300" distR="114300" simplePos="0" relativeHeight="251661312" behindDoc="0" locked="0" layoutInCell="1" allowOverlap="1" wp14:anchorId="3A86AC9B" wp14:editId="5B987DA4">
            <wp:simplePos x="0" y="0"/>
            <wp:positionH relativeFrom="margin">
              <wp:posOffset>0</wp:posOffset>
            </wp:positionH>
            <wp:positionV relativeFrom="paragraph">
              <wp:posOffset>-635</wp:posOffset>
            </wp:positionV>
            <wp:extent cx="5204460"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rotWithShape="1">
                    <a:blip r:embed="rId5" cstate="print">
                      <a:extLst>
                        <a:ext uri="{28A0092B-C50C-407E-A947-70E740481C1C}">
                          <a14:useLocalDpi xmlns:a14="http://schemas.microsoft.com/office/drawing/2010/main" val="0"/>
                        </a:ext>
                      </a:extLst>
                    </a:blip>
                    <a:srcRect r="8139"/>
                    <a:stretch/>
                  </pic:blipFill>
                  <pic:spPr bwMode="auto">
                    <a:xfrm>
                      <a:off x="0" y="0"/>
                      <a:ext cx="5204460" cy="35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sectPr w:rsidR="00BC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A6E86"/>
    <w:rsid w:val="00101771"/>
    <w:rsid w:val="00112BF3"/>
    <w:rsid w:val="00505E26"/>
    <w:rsid w:val="00531F65"/>
    <w:rsid w:val="00750C71"/>
    <w:rsid w:val="008440CA"/>
    <w:rsid w:val="008654A9"/>
    <w:rsid w:val="00907E2D"/>
    <w:rsid w:val="009164BA"/>
    <w:rsid w:val="00977B4A"/>
    <w:rsid w:val="00A61E01"/>
    <w:rsid w:val="00AA49DF"/>
    <w:rsid w:val="00BC5B40"/>
    <w:rsid w:val="00C974DB"/>
    <w:rsid w:val="00E36A32"/>
    <w:rsid w:val="00FA3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E.Mitri</cp:lastModifiedBy>
  <cp:revision>18</cp:revision>
  <dcterms:created xsi:type="dcterms:W3CDTF">2022-10-04T07:50:00Z</dcterms:created>
  <dcterms:modified xsi:type="dcterms:W3CDTF">2023-01-28T07:03:00Z</dcterms:modified>
</cp:coreProperties>
</file>