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480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He woke up, found the note, grunted, shoved the note back under his pillow and went back to sleep.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“There were variations on this theme but I always seemed to find myself on the losing end!”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1. Never have to share things with other children.</w:t>
      </w:r>
    </w:p>
    <w:p w:rsidR="00000000" w:rsidDel="00000000" w:rsidP="00000000" w:rsidRDefault="00000000" w:rsidRPr="00000000" w14:paraId="00000009">
      <w:pPr>
        <w:spacing w:line="480" w:lineRule="auto"/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You will have someone to talk to, read to, and play with.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D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No, “There were variations on this theme but I always seemed to find myself on the losing end!”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I was surprised when I saw her for the first time.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>
        <w:sz w:val="36"/>
        <w:szCs w:val="36"/>
      </w:rPr>
    </w:pPr>
    <w:r w:rsidDel="00000000" w:rsidR="00000000" w:rsidRPr="00000000">
      <w:rPr>
        <w:sz w:val="36"/>
        <w:szCs w:val="36"/>
        <w:rtl w:val="0"/>
      </w:rPr>
      <w:t xml:space="preserve">Fiction</w:t>
    </w:r>
  </w:p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color w:val="ff0000"/>
        <w:sz w:val="36"/>
        <w:szCs w:val="36"/>
        <w:rtl w:val="0"/>
      </w:rPr>
      <w:t xml:space="preserve">Answer key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