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D3" w:rsidRDefault="00AB1AD3" w:rsidP="00AB1AD3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525B1D" w:rsidRPr="00525B1D" w:rsidRDefault="00525B1D" w:rsidP="00525B1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25B1D">
        <w:rPr>
          <w:rFonts w:ascii="Times New Roman" w:eastAsia="Times New Roman" w:hAnsi="Times New Roman" w:cs="Times New Roman"/>
          <w:b/>
          <w:bCs/>
          <w:sz w:val="36"/>
          <w:szCs w:val="36"/>
        </w:rPr>
        <w:t>What is an embedded clause?</w:t>
      </w:r>
    </w:p>
    <w:p w:rsidR="00525B1D" w:rsidRPr="00525B1D" w:rsidRDefault="00525B1D" w:rsidP="00A11280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525B1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An embedded clause is essentially a </w:t>
      </w:r>
      <w:hyperlink r:id="rId8" w:tgtFrame="_blank" w:history="1">
        <w:r w:rsidRPr="00A11280">
          <w:rPr>
            <w:rFonts w:asciiTheme="majorBidi" w:eastAsia="Times New Roman" w:hAnsiTheme="majorBidi" w:cstheme="majorBidi"/>
            <w:color w:val="000000" w:themeColor="text1"/>
            <w:sz w:val="28"/>
            <w:szCs w:val="28"/>
          </w:rPr>
          <w:t>dependent clause</w:t>
        </w:r>
      </w:hyperlink>
      <w:r w:rsidRPr="00525B1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 – noun, relative, or adverb – that is part of another clause. </w:t>
      </w:r>
    </w:p>
    <w:p w:rsidR="00AA3DB7" w:rsidRPr="00A11280" w:rsidRDefault="00AA3DB7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11280">
        <w:rPr>
          <w:rFonts w:ascii="PT Sans" w:hAnsi="PT Sans"/>
          <w:color w:val="747474"/>
          <w:sz w:val="28"/>
          <w:szCs w:val="28"/>
        </w:rPr>
        <w:br/>
      </w:r>
      <w:r w:rsidRPr="00A11280">
        <w:rPr>
          <w:rFonts w:asciiTheme="majorBidi" w:hAnsiTheme="majorBidi" w:cstheme="majorBidi"/>
          <w:color w:val="000000" w:themeColor="text1"/>
          <w:sz w:val="28"/>
          <w:szCs w:val="28"/>
        </w:rPr>
        <w:t>-Most scientists believe </w:t>
      </w:r>
      <w:r w:rsidRPr="00146D15"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  <w:t>that</w:t>
      </w:r>
      <w:r w:rsidRPr="00A1128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megalodon went extinct nearly two million years ago. [Noun clause]</w:t>
      </w:r>
    </w:p>
    <w:p w:rsidR="00AA3DB7" w:rsidRPr="00A11280" w:rsidRDefault="00AA3DB7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11280">
        <w:rPr>
          <w:rFonts w:asciiTheme="majorBidi" w:hAnsiTheme="majorBidi" w:cstheme="majorBidi"/>
          <w:color w:val="000000" w:themeColor="text1"/>
          <w:sz w:val="28"/>
          <w:szCs w:val="28"/>
        </w:rPr>
        <w:t>-Megalodon, </w:t>
      </w:r>
      <w:r w:rsidRPr="00146D15"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  <w:t>which</w:t>
      </w:r>
      <w:r w:rsidRPr="00A1128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was a giant version of modern-day great white shark, went extinct nearly two million years ago. [Relative clause]</w:t>
      </w:r>
    </w:p>
    <w:p w:rsidR="00AA3DB7" w:rsidRPr="00A11280" w:rsidRDefault="00AA3DB7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1128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-Most scientists believe that megalodon, </w:t>
      </w:r>
      <w:r w:rsidRPr="00146D15"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  <w:t>which</w:t>
      </w:r>
      <w:r w:rsidRPr="00A1128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was a giant version of modern-day great white shark, went extinct nearly two million years ago. [Noun clause + Relative clause]</w:t>
      </w:r>
    </w:p>
    <w:p w:rsidR="00AA3DB7" w:rsidRDefault="00AA3DB7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4E71BC" w:rsidRPr="004E71BC" w:rsidRDefault="004E71BC" w:rsidP="00A11280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E71BC">
        <w:rPr>
          <w:rFonts w:ascii="Times New Roman" w:eastAsia="Times New Roman" w:hAnsi="Times New Roman" w:cs="Times New Roman"/>
          <w:b/>
          <w:bCs/>
          <w:sz w:val="36"/>
          <w:szCs w:val="36"/>
        </w:rPr>
        <w:t>Embedded clause is one of the two ways to expand a sentence</w:t>
      </w:r>
    </w:p>
    <w:p w:rsidR="004E71BC" w:rsidRPr="004E71BC" w:rsidRDefault="004E71BC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E71BC">
        <w:rPr>
          <w:rFonts w:asciiTheme="majorBidi" w:hAnsiTheme="majorBidi" w:cstheme="majorBidi"/>
          <w:color w:val="000000" w:themeColor="text1"/>
          <w:sz w:val="28"/>
          <w:szCs w:val="28"/>
        </w:rPr>
        <w:t>Let’s take an example to understand how embedded clauses can expand a sentence.</w:t>
      </w:r>
    </w:p>
    <w:p w:rsidR="004E71BC" w:rsidRPr="004E71BC" w:rsidRDefault="004E71BC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E71BC">
        <w:rPr>
          <w:rFonts w:ascii="PT Sans" w:hAnsi="PT Sans"/>
          <w:color w:val="747474"/>
          <w:sz w:val="28"/>
          <w:szCs w:val="28"/>
        </w:rPr>
        <w:br/>
      </w:r>
      <w:r w:rsidRPr="004E71B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- Megalodon went extinct nearly two million years ago.</w:t>
      </w:r>
    </w:p>
    <w:p w:rsidR="004E71BC" w:rsidRPr="004E71BC" w:rsidRDefault="004E71BC" w:rsidP="00A1128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E71BC">
        <w:rPr>
          <w:rFonts w:asciiTheme="majorBidi" w:hAnsiTheme="majorBidi" w:cstheme="majorBidi"/>
          <w:color w:val="000000" w:themeColor="text1"/>
          <w:sz w:val="28"/>
          <w:szCs w:val="28"/>
        </w:rPr>
        <w:t>Megalodon, </w:t>
      </w:r>
      <w:r w:rsidRPr="004E71BC"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  <w:t>which was a giant version of modern-day great white shark</w:t>
      </w:r>
      <w:r w:rsidRPr="004E71BC">
        <w:rPr>
          <w:rFonts w:asciiTheme="majorBidi" w:hAnsiTheme="majorBidi" w:cstheme="majorBidi"/>
          <w:color w:val="000000" w:themeColor="text1"/>
          <w:sz w:val="28"/>
          <w:szCs w:val="28"/>
        </w:rPr>
        <w:t>, went extinct nearly two million years ago. [Embedded relative clause]</w:t>
      </w:r>
    </w:p>
    <w:p w:rsidR="004E71BC" w:rsidRPr="004E71BC" w:rsidRDefault="004E71BC" w:rsidP="00A1128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E71BC">
        <w:rPr>
          <w:rFonts w:asciiTheme="majorBidi" w:hAnsiTheme="majorBidi" w:cstheme="majorBidi"/>
          <w:color w:val="000000" w:themeColor="text1"/>
          <w:sz w:val="28"/>
          <w:szCs w:val="28"/>
        </w:rPr>
        <w:t>Megalodon, </w:t>
      </w:r>
      <w:r w:rsidRPr="004E71BC"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  <w:t>which was a giant version of modern-day great white shark</w:t>
      </w:r>
      <w:r w:rsidRPr="004E71BC">
        <w:rPr>
          <w:rFonts w:asciiTheme="majorBidi" w:hAnsiTheme="majorBidi" w:cstheme="majorBidi"/>
          <w:color w:val="000000" w:themeColor="text1"/>
          <w:sz w:val="28"/>
          <w:szCs w:val="28"/>
        </w:rPr>
        <w:t>, went extinct nearly two million years ago </w:t>
      </w:r>
      <w:r w:rsidRPr="004E71BC"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  <w:t>because its prey base migrated to colder regions</w:t>
      </w:r>
      <w:r w:rsidRPr="004E71BC">
        <w:rPr>
          <w:rFonts w:asciiTheme="majorBidi" w:hAnsiTheme="majorBidi" w:cstheme="majorBidi"/>
          <w:color w:val="000000" w:themeColor="text1"/>
          <w:sz w:val="28"/>
          <w:szCs w:val="28"/>
        </w:rPr>
        <w:t>. [Embedded relative clause + Embedded adverb clause]</w:t>
      </w:r>
    </w:p>
    <w:p w:rsidR="005A0B68" w:rsidRPr="005A0B68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5A0B6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lastRenderedPageBreak/>
        <w:br/>
      </w:r>
      <w:r w:rsidRPr="005A0B68">
        <w:rPr>
          <w:rFonts w:asciiTheme="majorBidi" w:eastAsia="Times New Roman" w:hAnsiTheme="majorBidi" w:cstheme="majorBidi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610178E8" wp14:editId="10883C6B">
            <wp:extent cx="4286250" cy="1895475"/>
            <wp:effectExtent l="0" t="0" r="0" b="9525"/>
            <wp:docPr id="1" name="Picture 1" descr="https://www.theschoolrun.com/sites/theschoolrun.com/files/u9/embedded_clause_exampl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eschoolrun.com/sites/theschoolrun.com/files/u9/embedded_clause_example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B68" w:rsidRPr="005A0B68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*Commas are usually (but not always) used to separate the clause that has been embedded from the main clause</w:t>
      </w:r>
    </w:p>
    <w:p w:rsidR="005A0B68" w:rsidRPr="005A0B68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. </w:t>
      </w:r>
      <w:r w:rsidRPr="005A0B68">
        <w:rPr>
          <w:rFonts w:asciiTheme="majorBidi" w:eastAsia="Times New Roman" w:hAnsiTheme="majorBidi" w:cstheme="majorBidi"/>
          <w:noProof/>
          <w:color w:val="000000" w:themeColor="text1"/>
          <w:sz w:val="28"/>
          <w:szCs w:val="28"/>
        </w:rPr>
        <w:drawing>
          <wp:inline distT="0" distB="0" distL="0" distR="0" wp14:anchorId="55828A12" wp14:editId="0BF7AD08">
            <wp:extent cx="4286250" cy="1524000"/>
            <wp:effectExtent l="0" t="0" r="0" b="0"/>
            <wp:docPr id="3" name="Picture 3" descr="https://www.theschoolrun.com/sites/theschoolrun.com/files/u9/embedded_clause_example_2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heschoolrun.com/sites/theschoolrun.com/files/u9/embedded_clause_example_2_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br/>
        <w:t>If you removed the embedded clause the main clause would stand alone as a complete sentence. However, </w:t>
      </w:r>
      <w:r w:rsidRPr="00254551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the embedded clause is reliant on the main clause so it does not make sense on its own</w:t>
      </w: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 (it's a </w:t>
      </w:r>
      <w:hyperlink r:id="rId11" w:history="1">
        <w:r w:rsidRPr="00254551">
          <w:rPr>
            <w:rStyle w:val="Hyperlink"/>
            <w:rFonts w:asciiTheme="majorBidi" w:eastAsia="Times New Roman" w:hAnsiTheme="majorBidi" w:cstheme="majorBidi"/>
            <w:color w:val="000000" w:themeColor="text1"/>
            <w:sz w:val="28"/>
            <w:szCs w:val="28"/>
            <w:u w:val="none"/>
          </w:rPr>
          <w:t>subordinate clause</w:t>
        </w:r>
      </w:hyperlink>
      <w:r w:rsidRPr="00254551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).</w:t>
      </w:r>
    </w:p>
    <w:p w:rsidR="005A0B68" w:rsidRPr="005A0B68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**An embedded clause usually begins using the words which, who, with, that, whose or where and relates to the noun or pronoun in the main clause. </w:t>
      </w: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br/>
      </w:r>
      <w:r w:rsidRPr="005A0B68">
        <w:rPr>
          <w:rFonts w:asciiTheme="majorBidi" w:eastAsia="Times New Roman" w:hAnsiTheme="majorBidi" w:cstheme="majorBidi"/>
          <w:noProof/>
          <w:color w:val="000000" w:themeColor="text1"/>
          <w:sz w:val="28"/>
          <w:szCs w:val="28"/>
        </w:rPr>
        <w:drawing>
          <wp:inline distT="0" distB="0" distL="0" distR="0" wp14:anchorId="37B5D33D" wp14:editId="5575A200">
            <wp:extent cx="4286250" cy="1285875"/>
            <wp:effectExtent l="0" t="0" r="0" b="9525"/>
            <wp:docPr id="2" name="Picture 2" descr="https://www.theschoolrun.com/sites/theschoolrun.com/files/u9/embedded_clause_example_3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theschoolrun.com/sites/theschoolrun.com/files/u9/embedded_clause_example_3_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br/>
      </w:r>
      <w:r w:rsidRPr="005A0B68">
        <w:rPr>
          <w:rFonts w:asciiTheme="majorBidi" w:eastAsia="Times New Roman" w:hAnsiTheme="majorBidi" w:cstheme="majorBidi"/>
          <w:noProof/>
          <w:color w:val="000000" w:themeColor="text1"/>
          <w:sz w:val="28"/>
          <w:szCs w:val="28"/>
        </w:rPr>
        <w:drawing>
          <wp:inline distT="0" distB="0" distL="0" distR="0" wp14:anchorId="1CD4C7D9" wp14:editId="2A038E40">
            <wp:extent cx="4286250" cy="1190625"/>
            <wp:effectExtent l="0" t="0" r="0" b="9525"/>
            <wp:docPr id="13" name="Picture 13" descr="https://www.theschoolrun.com/sites/theschoolrun.com/files/u9/embedded_clause_exampl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theschoolrun.com/sites/theschoolrun.com/files/u9/embedded_clause_example_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B68" w:rsidRPr="005A0B68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Who </w:t>
      </w: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sym w:font="Wingdings" w:char="F0E0"/>
      </w: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people</w:t>
      </w:r>
    </w:p>
    <w:p w:rsidR="005A0B68" w:rsidRPr="005A0B68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lastRenderedPageBreak/>
        <w:t xml:space="preserve">Where </w:t>
      </w: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sym w:font="Wingdings" w:char="F0E0"/>
      </w: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places</w:t>
      </w:r>
    </w:p>
    <w:p w:rsidR="005A0B68" w:rsidRPr="005A0B68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Which </w:t>
      </w: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sym w:font="Wingdings" w:char="F0E0"/>
      </w: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things/objects/animals</w:t>
      </w:r>
    </w:p>
    <w:p w:rsidR="005A0B68" w:rsidRPr="005A0B68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When </w:t>
      </w: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sym w:font="Wingdings" w:char="F0E0"/>
      </w: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time</w:t>
      </w:r>
    </w:p>
    <w:p w:rsidR="005A0B68" w:rsidRPr="005A0B68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That </w:t>
      </w: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sym w:font="Wingdings" w:char="F0E0"/>
      </w: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instead of who or which </w:t>
      </w:r>
    </w:p>
    <w:p w:rsidR="005A0B68" w:rsidRPr="00254551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Whose </w:t>
      </w: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sym w:font="Wingdings" w:char="F0E0"/>
      </w: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belongings and possessions </w:t>
      </w:r>
    </w:p>
    <w:p w:rsidR="005A0B68" w:rsidRPr="00254551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 w:rsidRPr="005A0B6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Practice: Place brackets around each subordinate clause.</w:t>
      </w:r>
    </w:p>
    <w:p w:rsidR="005A0B68" w:rsidRPr="005A0B68" w:rsidRDefault="0091183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     </w:t>
      </w:r>
      <w:r w:rsidR="005A0B68"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1. </w:t>
      </w:r>
      <w:proofErr w:type="spellStart"/>
      <w:r w:rsidR="005A0B68"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Deta</w:t>
      </w:r>
      <w:proofErr w:type="spellEnd"/>
      <w:r w:rsidR="005A0B68"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shook hands with her companion and stood still while Barbara </w:t>
      </w:r>
    </w:p>
    <w:p w:rsidR="005A0B68" w:rsidRPr="005A0B68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     approached the tiny, dark-brown mountain hut, which lay in a </w:t>
      </w:r>
    </w:p>
    <w:p w:rsidR="00911838" w:rsidRPr="005A0B68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     hollow a few steps away from the path.</w:t>
      </w:r>
    </w:p>
    <w:p w:rsidR="005A0B68" w:rsidRPr="005A0B68" w:rsidRDefault="0091183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     </w:t>
      </w:r>
      <w:r w:rsidR="005A0B68"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2. I prophesy that you will learn it in a very short time, as a great many</w:t>
      </w:r>
    </w:p>
    <w:p w:rsidR="005A0B68" w:rsidRPr="005A0B68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     other children do that are like you and not like Peter.</w:t>
      </w:r>
    </w:p>
    <w:p w:rsidR="005A0B68" w:rsidRPr="005A0B68" w:rsidRDefault="0091183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     </w:t>
      </w:r>
      <w:r w:rsidR="005A0B68"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3. The people in the village called to her now more than they had </w:t>
      </w:r>
    </w:p>
    <w:p w:rsidR="005A0B68" w:rsidRPr="005A0B68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     on her way up, because they all were wondering where she had</w:t>
      </w:r>
    </w:p>
    <w:p w:rsidR="005A0B68" w:rsidRPr="005A0B68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     left the child.</w:t>
      </w:r>
    </w:p>
    <w:p w:rsidR="005A0B68" w:rsidRPr="005A0B68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</w:p>
    <w:p w:rsidR="005A0B68" w:rsidRPr="005A0B68" w:rsidRDefault="0091183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   </w:t>
      </w:r>
      <w:r w:rsidR="005A0B68"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4. Clara was looking forward to this visit, and told Heidi so much </w:t>
      </w:r>
    </w:p>
    <w:p w:rsidR="005A0B68" w:rsidRPr="005A0B68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     about her dear grandmama that Heidi also began to call her by</w:t>
      </w:r>
    </w:p>
    <w:p w:rsidR="005A0B68" w:rsidRPr="005A0B68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     that name, to Miss </w:t>
      </w:r>
      <w:proofErr w:type="spellStart"/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Rottenmeier's</w:t>
      </w:r>
      <w:proofErr w:type="spellEnd"/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disapproval, who thought that</w:t>
      </w:r>
    </w:p>
    <w:p w:rsidR="005A0B68" w:rsidRPr="005A0B68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5A0B68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     the child was not entitled to this intimacy.</w:t>
      </w:r>
    </w:p>
    <w:p w:rsidR="005A0B68" w:rsidRPr="005A0B68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</w:p>
    <w:p w:rsidR="005A0B68" w:rsidRDefault="005A0B68" w:rsidP="00A11280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</w:p>
    <w:p w:rsidR="002125AA" w:rsidRPr="004E71BC" w:rsidRDefault="002125AA" w:rsidP="004E71BC">
      <w:pPr>
        <w:shd w:val="clear" w:color="auto" w:fill="FFFFFF"/>
        <w:spacing w:after="300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</w:p>
    <w:p w:rsidR="00AA3DB7" w:rsidRDefault="00AA3DB7" w:rsidP="00AA3DB7">
      <w:pPr>
        <w:pStyle w:val="NormalWeb"/>
        <w:shd w:val="clear" w:color="auto" w:fill="FFFFFF"/>
        <w:spacing w:before="0" w:beforeAutospacing="0" w:after="300" w:afterAutospacing="0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AA3DB7" w:rsidRPr="00AA3DB7" w:rsidRDefault="00AA3DB7" w:rsidP="00AA3DB7">
      <w:pPr>
        <w:pStyle w:val="NormalWeb"/>
        <w:shd w:val="clear" w:color="auto" w:fill="FFFFFF"/>
        <w:spacing w:before="0" w:beforeAutospacing="0" w:after="300" w:afterAutospacing="0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525B1D" w:rsidRPr="00AB1AD3" w:rsidRDefault="00525B1D" w:rsidP="00AB1AD3"/>
    <w:sectPr w:rsidR="00525B1D" w:rsidRPr="00AB1A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2BF" w:rsidRDefault="005042BF">
      <w:pPr>
        <w:spacing w:after="0" w:line="240" w:lineRule="auto"/>
      </w:pPr>
      <w:r>
        <w:separator/>
      </w:r>
    </w:p>
  </w:endnote>
  <w:endnote w:type="continuationSeparator" w:id="0">
    <w:p w:rsidR="005042BF" w:rsidRDefault="0050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2BF" w:rsidRDefault="005042BF">
      <w:pPr>
        <w:spacing w:after="0" w:line="240" w:lineRule="auto"/>
      </w:pPr>
      <w:r>
        <w:separator/>
      </w:r>
    </w:p>
  </w:footnote>
  <w:footnote w:type="continuationSeparator" w:id="0">
    <w:p w:rsidR="005042BF" w:rsidRDefault="0050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525B1D" w:rsidRPr="00525B1D" w:rsidRDefault="00525B1D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        </w:t>
    </w:r>
    <w:r w:rsidRPr="00525B1D">
      <w:rPr>
        <w:rFonts w:asciiTheme="majorBidi" w:eastAsia="Century Gothic" w:hAnsiTheme="majorBidi" w:cstheme="majorBidi"/>
        <w:b/>
        <w:sz w:val="28"/>
        <w:szCs w:val="28"/>
      </w:rPr>
      <w:t xml:space="preserve">Embedded Clauses </w:t>
    </w:r>
  </w:p>
  <w:p w:rsidR="00525B1D" w:rsidRPr="00525B1D" w:rsidRDefault="00525B1D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r w:rsidRPr="00525B1D">
      <w:rPr>
        <w:rFonts w:asciiTheme="majorBidi" w:eastAsia="Century Gothic" w:hAnsiTheme="majorBidi" w:cstheme="majorBidi"/>
        <w:b/>
        <w:sz w:val="28"/>
        <w:szCs w:val="28"/>
      </w:rPr>
      <w:t xml:space="preserve">             </w:t>
    </w:r>
    <w:r>
      <w:rPr>
        <w:rFonts w:asciiTheme="majorBidi" w:eastAsia="Century Gothic" w:hAnsiTheme="majorBidi" w:cstheme="majorBidi"/>
        <w:b/>
        <w:sz w:val="28"/>
        <w:szCs w:val="28"/>
      </w:rPr>
      <w:t xml:space="preserve">    </w:t>
    </w:r>
    <w:r w:rsidRPr="00525B1D">
      <w:rPr>
        <w:rFonts w:asciiTheme="majorBidi" w:eastAsia="Century Gothic" w:hAnsiTheme="majorBidi" w:cstheme="majorBidi"/>
        <w:b/>
        <w:sz w:val="28"/>
        <w:szCs w:val="28"/>
      </w:rPr>
      <w:t xml:space="preserve">Study sheet </w:t>
    </w:r>
  </w:p>
  <w:p w:rsidR="00525B1D" w:rsidRDefault="00525B1D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28"/>
        <w:szCs w:val="28"/>
      </w:rPr>
    </w:pPr>
  </w:p>
  <w:p w:rsidR="00525B1D" w:rsidRDefault="003A269A" w:rsidP="00525B1D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24"/>
        <w:szCs w:val="24"/>
      </w:rPr>
    </w:pPr>
    <w:r w:rsidRPr="00525B1D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525B1D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 </w:t>
    </w:r>
  </w:p>
  <w:p w:rsidR="00E14234" w:rsidRPr="00525B1D" w:rsidRDefault="003A269A" w:rsidP="00525B1D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525B1D">
      <w:rPr>
        <w:rFonts w:asciiTheme="majorBidi" w:hAnsiTheme="majorBidi" w:cstheme="majorBidi"/>
        <w:b/>
        <w:sz w:val="24"/>
        <w:szCs w:val="24"/>
      </w:rPr>
      <w:t xml:space="preserve">Grade </w:t>
    </w:r>
    <w:r w:rsidR="00525B1D">
      <w:rPr>
        <w:rFonts w:asciiTheme="majorBidi" w:hAnsiTheme="majorBidi" w:cstheme="majorBidi"/>
        <w:sz w:val="24"/>
        <w:szCs w:val="24"/>
      </w:rPr>
      <w:t xml:space="preserve">8 </w:t>
    </w:r>
    <w:r w:rsidRPr="00525B1D">
      <w:rPr>
        <w:rFonts w:asciiTheme="majorBidi" w:hAnsiTheme="majorBidi" w:cstheme="majorBidi"/>
        <w:b/>
        <w:sz w:val="24"/>
        <w:szCs w:val="24"/>
      </w:rPr>
      <w:t>CS/……….........</w:t>
    </w:r>
    <w:r w:rsidRPr="00525B1D">
      <w:rPr>
        <w:rFonts w:asciiTheme="majorBidi" w:eastAsia="Times New Roman" w:hAnsiTheme="majorBidi" w:cstheme="majorBidi"/>
        <w:sz w:val="28"/>
        <w:szCs w:val="28"/>
      </w:rPr>
      <w:tab/>
    </w:r>
    <w:r w:rsidR="00525B1D">
      <w:rPr>
        <w:rFonts w:asciiTheme="majorBidi" w:eastAsia="Times New Roman" w:hAnsiTheme="majorBidi" w:cstheme="majorBidi"/>
        <w:sz w:val="28"/>
        <w:szCs w:val="28"/>
      </w:rPr>
      <w:t xml:space="preserve">                                                       </w:t>
    </w:r>
    <w:r w:rsidRPr="00525B1D">
      <w:rPr>
        <w:rFonts w:asciiTheme="majorBidi" w:hAnsiTheme="majorBidi" w:cstheme="majorBidi"/>
        <w:b/>
        <w:sz w:val="28"/>
        <w:szCs w:val="28"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55B22"/>
    <w:multiLevelType w:val="hybridMultilevel"/>
    <w:tmpl w:val="6854F404"/>
    <w:lvl w:ilvl="0" w:tplc="29586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34CA8"/>
    <w:rsid w:val="00146D15"/>
    <w:rsid w:val="002125AA"/>
    <w:rsid w:val="00254551"/>
    <w:rsid w:val="003014BF"/>
    <w:rsid w:val="003A269A"/>
    <w:rsid w:val="003B323D"/>
    <w:rsid w:val="00437896"/>
    <w:rsid w:val="004E71BC"/>
    <w:rsid w:val="005042BF"/>
    <w:rsid w:val="00525B1D"/>
    <w:rsid w:val="005A0B68"/>
    <w:rsid w:val="005C0B4E"/>
    <w:rsid w:val="007B65F9"/>
    <w:rsid w:val="0086619C"/>
    <w:rsid w:val="00911838"/>
    <w:rsid w:val="00A11280"/>
    <w:rsid w:val="00AA3DB7"/>
    <w:rsid w:val="00AB1AD3"/>
    <w:rsid w:val="00C61E21"/>
    <w:rsid w:val="00CB038B"/>
    <w:rsid w:val="00CC6A29"/>
    <w:rsid w:val="00D85F63"/>
    <w:rsid w:val="00E14234"/>
    <w:rsid w:val="00F37E49"/>
    <w:rsid w:val="00F8718A"/>
    <w:rsid w:val="00FE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3DB7"/>
    <w:rPr>
      <w:i/>
      <w:iCs/>
    </w:rPr>
  </w:style>
  <w:style w:type="paragraph" w:customStyle="1" w:styleId="has-background">
    <w:name w:val="has-background"/>
    <w:basedOn w:val="Normal"/>
    <w:rsid w:val="004E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0B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mongrad.com/dependent-clause/" TargetMode="Externa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schoolrun.com/what-is-a-clau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S.Khalaf</cp:lastModifiedBy>
  <cp:revision>2</cp:revision>
  <cp:lastPrinted>2022-02-03T11:39:00Z</cp:lastPrinted>
  <dcterms:created xsi:type="dcterms:W3CDTF">2022-09-15T09:50:00Z</dcterms:created>
  <dcterms:modified xsi:type="dcterms:W3CDTF">2022-09-15T09:50:00Z</dcterms:modified>
</cp:coreProperties>
</file>