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14:paraId="6C734AAD" w14:textId="1E04B1FB" w:rsidR="00987C52" w:rsidRDefault="00987C52" w:rsidP="00987C52">
      <w:pPr>
        <w:shd w:val="clear" w:color="auto" w:fill="FFFFFF"/>
        <w:spacing w:after="150" w:line="240" w:lineRule="auto"/>
        <w:jc w:val="center"/>
        <w:outlineLvl w:val="0"/>
        <w:rPr>
          <w:rFonts w:ascii="Arial" w:eastAsia="Times New Roman" w:hAnsi="Arial" w:cs="Arial"/>
          <w:b/>
          <w:bCs/>
          <w:color w:val="212529"/>
          <w:spacing w:val="9"/>
          <w:kern w:val="36"/>
          <w:sz w:val="51"/>
          <w:szCs w:val="51"/>
        </w:rPr>
      </w:pPr>
      <w:r w:rsidRPr="00987C52">
        <w:rPr>
          <w:rFonts w:ascii="Arial" w:eastAsia="Times New Roman" w:hAnsi="Arial" w:cs="Arial"/>
          <w:b/>
          <w:bCs/>
          <w:color w:val="212529"/>
          <w:spacing w:val="9"/>
          <w:kern w:val="36"/>
          <w:sz w:val="51"/>
          <w:szCs w:val="51"/>
          <w:rtl/>
        </w:rPr>
        <w:t>خصائص معدن الأباتيت واستخداماته</w:t>
      </w:r>
    </w:p>
    <w:p w14:paraId="352CA9A6" w14:textId="2D39D77E" w:rsidR="00987C52" w:rsidRDefault="00987C52" w:rsidP="00987C52">
      <w:pPr>
        <w:shd w:val="clear" w:color="auto" w:fill="FFFFFF"/>
        <w:spacing w:after="150" w:line="240" w:lineRule="auto"/>
        <w:jc w:val="right"/>
        <w:outlineLvl w:val="0"/>
        <w:rPr>
          <w:rFonts w:ascii="Arial" w:eastAsia="Times New Roman" w:hAnsi="Arial" w:cs="Arial"/>
          <w:b/>
          <w:bCs/>
          <w:color w:val="212529"/>
          <w:spacing w:val="9"/>
          <w:kern w:val="36"/>
          <w:sz w:val="40"/>
          <w:szCs w:val="40"/>
        </w:rPr>
      </w:pPr>
    </w:p>
    <w:p w14:paraId="3998E170" w14:textId="77777777" w:rsidR="00987C52" w:rsidRPr="00987C52" w:rsidRDefault="00987C52" w:rsidP="00987C52">
      <w:pPr>
        <w:pStyle w:val="Heading1"/>
        <w:shd w:val="clear" w:color="auto" w:fill="FFFFFF"/>
        <w:spacing w:before="0" w:beforeAutospacing="0"/>
        <w:jc w:val="right"/>
        <w:rPr>
          <w:rFonts w:ascii="Arial" w:hAnsi="Arial" w:cs="Arial"/>
          <w:color w:val="212529"/>
        </w:rPr>
      </w:pPr>
      <w:r w:rsidRPr="00987C52">
        <w:rPr>
          <w:rFonts w:ascii="Arial" w:hAnsi="Arial" w:cs="Arial"/>
          <w:color w:val="212529"/>
          <w:rtl/>
        </w:rPr>
        <w:t>ماهو الأباتيت</w:t>
      </w:r>
    </w:p>
    <w:p w14:paraId="226FA639" w14:textId="77777777" w:rsidR="00987C52" w:rsidRDefault="00987C52" w:rsidP="00987C52">
      <w:pPr>
        <w:pStyle w:val="NormalWeb"/>
        <w:shd w:val="clear" w:color="auto" w:fill="FFFFFF"/>
        <w:spacing w:before="0" w:beforeAutospacing="0"/>
        <w:jc w:val="right"/>
        <w:rPr>
          <w:rFonts w:ascii="Arial" w:hAnsi="Arial" w:cs="Arial"/>
          <w:color w:val="212529"/>
          <w:sz w:val="30"/>
          <w:szCs w:val="30"/>
        </w:rPr>
      </w:pPr>
      <w:r>
        <w:rPr>
          <w:rStyle w:val="Strong"/>
          <w:rFonts w:ascii="Arial" w:hAnsi="Arial" w:cs="Arial"/>
          <w:color w:val="212529"/>
          <w:sz w:val="30"/>
          <w:szCs w:val="30"/>
          <w:rtl/>
        </w:rPr>
        <w:t>الأباتيت</w:t>
      </w:r>
      <w:r>
        <w:rPr>
          <w:rStyle w:val="Strong"/>
          <w:rFonts w:ascii="Arial" w:hAnsi="Arial" w:cs="Arial"/>
          <w:color w:val="212529"/>
          <w:sz w:val="30"/>
          <w:szCs w:val="30"/>
        </w:rPr>
        <w:t>:</w:t>
      </w:r>
      <w:r>
        <w:rPr>
          <w:rFonts w:ascii="Arial" w:hAnsi="Arial" w:cs="Arial"/>
          <w:color w:val="212529"/>
          <w:sz w:val="30"/>
          <w:szCs w:val="30"/>
        </w:rPr>
        <w:t> </w:t>
      </w:r>
      <w:r>
        <w:rPr>
          <w:rFonts w:ascii="Arial" w:hAnsi="Arial" w:cs="Arial"/>
          <w:color w:val="212529"/>
          <w:sz w:val="30"/>
          <w:szCs w:val="30"/>
          <w:rtl/>
        </w:rPr>
        <w:t>هو عبارة عن مجموعة من</w:t>
      </w:r>
      <w:hyperlink r:id="rId5" w:history="1">
        <w:r>
          <w:rPr>
            <w:rStyle w:val="Hyperlink"/>
            <w:rFonts w:ascii="Arial" w:eastAsiaTheme="majorEastAsia" w:hAnsi="Arial" w:cs="Arial"/>
            <w:sz w:val="30"/>
            <w:szCs w:val="30"/>
          </w:rPr>
          <w:t> </w:t>
        </w:r>
        <w:r>
          <w:rPr>
            <w:rStyle w:val="Hyperlink"/>
            <w:rFonts w:ascii="Arial" w:eastAsiaTheme="majorEastAsia" w:hAnsi="Arial" w:cs="Arial"/>
            <w:sz w:val="30"/>
            <w:szCs w:val="30"/>
            <w:rtl/>
          </w:rPr>
          <w:t>معادن </w:t>
        </w:r>
      </w:hyperlink>
      <w:r>
        <w:rPr>
          <w:rFonts w:ascii="Arial" w:hAnsi="Arial" w:cs="Arial"/>
          <w:color w:val="212529"/>
          <w:sz w:val="30"/>
          <w:szCs w:val="30"/>
          <w:rtl/>
        </w:rPr>
        <w:t>الفوسفات، يُعدّ أكثر المعادن انتشاراً وتواجداً، كما أنّه يُعدّ المصدر الرئيسيّ لعنصر</w:t>
      </w:r>
      <w:hyperlink r:id="rId6" w:history="1">
        <w:r>
          <w:rPr>
            <w:rStyle w:val="Hyperlink"/>
            <w:rFonts w:ascii="Arial" w:eastAsiaTheme="majorEastAsia" w:hAnsi="Arial" w:cs="Arial"/>
            <w:sz w:val="30"/>
            <w:szCs w:val="30"/>
          </w:rPr>
          <w:t> </w:t>
        </w:r>
        <w:r>
          <w:rPr>
            <w:rStyle w:val="Hyperlink"/>
            <w:rFonts w:ascii="Arial" w:eastAsiaTheme="majorEastAsia" w:hAnsi="Arial" w:cs="Arial"/>
            <w:sz w:val="30"/>
            <w:szCs w:val="30"/>
            <w:rtl/>
          </w:rPr>
          <w:t>الفسفور</w:t>
        </w:r>
      </w:hyperlink>
      <w:r>
        <w:rPr>
          <w:rFonts w:ascii="Arial" w:hAnsi="Arial" w:cs="Arial"/>
          <w:color w:val="212529"/>
          <w:sz w:val="30"/>
          <w:szCs w:val="30"/>
          <w:rtl/>
        </w:rPr>
        <w:t>؛ نظراً لمساعدته على القيام بعمليّات التمثيل الضوئيّ والطاقة الحيويّة، هذا وقد يُعتبر الأباتيت من المعادن التي تقوم الأنظمة البيئيّة بانتاجها واستخدامها ولكن بشكل قليل</w:t>
      </w:r>
    </w:p>
    <w:p w14:paraId="6A3F585B" w14:textId="77777777" w:rsidR="00987C52" w:rsidRPr="00987C52" w:rsidRDefault="00987C52" w:rsidP="00987C52">
      <w:pPr>
        <w:pStyle w:val="NormalWeb"/>
        <w:shd w:val="clear" w:color="auto" w:fill="FFFFFF"/>
        <w:spacing w:before="0" w:beforeAutospacing="0"/>
        <w:jc w:val="right"/>
        <w:rPr>
          <w:rFonts w:ascii="Arial" w:hAnsi="Arial" w:cs="Arial"/>
          <w:color w:val="212529"/>
          <w:sz w:val="40"/>
          <w:szCs w:val="40"/>
        </w:rPr>
      </w:pPr>
    </w:p>
    <w:p w14:paraId="28C7CE88" w14:textId="77777777" w:rsidR="00987C52" w:rsidRPr="00987C52" w:rsidRDefault="00987C52" w:rsidP="00987C52">
      <w:pPr>
        <w:pStyle w:val="Heading2"/>
        <w:shd w:val="clear" w:color="auto" w:fill="FFFFFF"/>
        <w:spacing w:before="0"/>
        <w:jc w:val="right"/>
        <w:rPr>
          <w:rFonts w:ascii="Arial" w:hAnsi="Arial" w:cs="Arial"/>
          <w:color w:val="212529"/>
          <w:sz w:val="40"/>
          <w:szCs w:val="40"/>
        </w:rPr>
      </w:pPr>
      <w:r w:rsidRPr="00987C52">
        <w:rPr>
          <w:rFonts w:ascii="Arial" w:hAnsi="Arial" w:cs="Arial"/>
          <w:b/>
          <w:bCs/>
          <w:color w:val="212529"/>
          <w:sz w:val="40"/>
          <w:szCs w:val="40"/>
          <w:rtl/>
        </w:rPr>
        <w:t>أهمية معدن الأباتيت</w:t>
      </w:r>
    </w:p>
    <w:p w14:paraId="144AEDA8" w14:textId="77777777" w:rsidR="00987C52" w:rsidRPr="00987C52" w:rsidRDefault="00987C52" w:rsidP="00987C52">
      <w:pPr>
        <w:numPr>
          <w:ilvl w:val="0"/>
          <w:numId w:val="1"/>
        </w:numPr>
        <w:shd w:val="clear" w:color="auto" w:fill="FFFFFF"/>
        <w:spacing w:before="100" w:beforeAutospacing="1" w:after="100" w:afterAutospacing="1" w:line="240" w:lineRule="auto"/>
        <w:jc w:val="right"/>
        <w:rPr>
          <w:rFonts w:ascii="Arial" w:hAnsi="Arial" w:cs="Arial"/>
          <w:color w:val="212529"/>
          <w:sz w:val="32"/>
          <w:szCs w:val="32"/>
        </w:rPr>
      </w:pPr>
      <w:r w:rsidRPr="00987C52">
        <w:rPr>
          <w:rFonts w:ascii="Arial" w:hAnsi="Arial" w:cs="Arial"/>
          <w:color w:val="212529"/>
          <w:sz w:val="32"/>
          <w:szCs w:val="32"/>
          <w:rtl/>
        </w:rPr>
        <w:t>يتكوّن معدن الأباتيت بشكلٍ رئيسيّ من فوسفات </w:t>
      </w:r>
      <w:hyperlink r:id="rId7" w:history="1">
        <w:r w:rsidRPr="00987C52">
          <w:rPr>
            <w:rStyle w:val="Hyperlink"/>
            <w:rFonts w:ascii="Arial" w:hAnsi="Arial" w:cs="Arial"/>
            <w:sz w:val="32"/>
            <w:szCs w:val="32"/>
            <w:rtl/>
          </w:rPr>
          <w:t>الكالسيوم،</w:t>
        </w:r>
      </w:hyperlink>
      <w:r w:rsidRPr="00987C52">
        <w:rPr>
          <w:rFonts w:ascii="Arial" w:hAnsi="Arial" w:cs="Arial"/>
          <w:color w:val="212529"/>
          <w:sz w:val="32"/>
          <w:szCs w:val="32"/>
        </w:rPr>
        <w:t> </w:t>
      </w:r>
      <w:r w:rsidRPr="00987C52">
        <w:rPr>
          <w:rFonts w:ascii="Arial" w:hAnsi="Arial" w:cs="Arial"/>
          <w:color w:val="212529"/>
          <w:sz w:val="32"/>
          <w:szCs w:val="32"/>
          <w:rtl/>
        </w:rPr>
        <w:t>الأمر الذي يجعل فئة منه تنتمي إلى </w:t>
      </w:r>
      <w:hyperlink r:id="rId8" w:history="1">
        <w:r w:rsidRPr="00987C52">
          <w:rPr>
            <w:rStyle w:val="Hyperlink"/>
            <w:rFonts w:ascii="Arial" w:hAnsi="Arial" w:cs="Arial"/>
            <w:sz w:val="32"/>
            <w:szCs w:val="32"/>
            <w:rtl/>
          </w:rPr>
          <w:t>الأحجار الكريمة </w:t>
        </w:r>
      </w:hyperlink>
      <w:r w:rsidRPr="00987C52">
        <w:rPr>
          <w:rFonts w:ascii="Arial" w:hAnsi="Arial" w:cs="Arial"/>
          <w:color w:val="212529"/>
          <w:sz w:val="32"/>
          <w:szCs w:val="32"/>
          <w:rtl/>
        </w:rPr>
        <w:t>مع ضرورة توافر مجموعة من الشروط والمعايير</w:t>
      </w:r>
      <w:r w:rsidRPr="00987C52">
        <w:rPr>
          <w:rFonts w:ascii="Arial" w:hAnsi="Arial" w:cs="Arial"/>
          <w:color w:val="212529"/>
          <w:sz w:val="32"/>
          <w:szCs w:val="32"/>
        </w:rPr>
        <w:t>.</w:t>
      </w:r>
    </w:p>
    <w:p w14:paraId="5EE7DC14" w14:textId="77777777" w:rsidR="00987C52" w:rsidRDefault="00987C52" w:rsidP="00987C52">
      <w:pPr>
        <w:numPr>
          <w:ilvl w:val="0"/>
          <w:numId w:val="2"/>
        </w:numPr>
        <w:shd w:val="clear" w:color="auto" w:fill="FFFFFF"/>
        <w:spacing w:before="100" w:beforeAutospacing="1" w:after="100" w:afterAutospacing="1" w:line="240" w:lineRule="auto"/>
        <w:jc w:val="right"/>
        <w:rPr>
          <w:rFonts w:ascii="Arial" w:hAnsi="Arial" w:cs="Arial"/>
          <w:color w:val="212529"/>
          <w:sz w:val="32"/>
          <w:szCs w:val="32"/>
        </w:rPr>
      </w:pPr>
      <w:r w:rsidRPr="00987C52">
        <w:rPr>
          <w:rFonts w:ascii="Arial" w:hAnsi="Arial" w:cs="Arial"/>
          <w:color w:val="212529"/>
          <w:sz w:val="32"/>
          <w:szCs w:val="32"/>
          <w:rtl/>
        </w:rPr>
        <w:t>يمتاز معدن الأباتبت بأنّه من المعادن الشائعة بشكل كبير على سطح</w:t>
      </w:r>
      <w:hyperlink r:id="rId9" w:history="1">
        <w:r w:rsidRPr="00987C52">
          <w:rPr>
            <w:rStyle w:val="Hyperlink"/>
            <w:rFonts w:ascii="Arial" w:hAnsi="Arial" w:cs="Arial"/>
            <w:sz w:val="32"/>
            <w:szCs w:val="32"/>
          </w:rPr>
          <w:t> </w:t>
        </w:r>
        <w:r w:rsidRPr="00987C52">
          <w:rPr>
            <w:rStyle w:val="Hyperlink"/>
            <w:rFonts w:ascii="Arial" w:hAnsi="Arial" w:cs="Arial"/>
            <w:sz w:val="32"/>
            <w:szCs w:val="32"/>
            <w:rtl/>
          </w:rPr>
          <w:t>الأرض</w:t>
        </w:r>
      </w:hyperlink>
      <w:r w:rsidRPr="00987C52">
        <w:rPr>
          <w:rFonts w:ascii="Arial" w:hAnsi="Arial" w:cs="Arial"/>
          <w:color w:val="212529"/>
          <w:sz w:val="32"/>
          <w:szCs w:val="32"/>
          <w:rtl/>
        </w:rPr>
        <w:t>، إلا أنّ الفئات التي يحتوي عليها والتي تنتمي إلى الأحجار الكريمة تكون نادرة الوجود والانتشار، إلى جانب ذلك فقد تمتاز أحجار هذا المعدن بألوانها الزاهية التي يحرص الكثير من الأشخاص باقتنائها والحصول عليها</w:t>
      </w:r>
    </w:p>
    <w:p w14:paraId="1F5DF009" w14:textId="77777777" w:rsidR="00987C52" w:rsidRDefault="00987C52" w:rsidP="00987C52">
      <w:pPr>
        <w:numPr>
          <w:ilvl w:val="0"/>
          <w:numId w:val="2"/>
        </w:numPr>
        <w:shd w:val="clear" w:color="auto" w:fill="FFFFFF"/>
        <w:spacing w:before="100" w:beforeAutospacing="1" w:after="100" w:afterAutospacing="1" w:line="240" w:lineRule="auto"/>
        <w:jc w:val="right"/>
        <w:rPr>
          <w:rFonts w:ascii="Arial" w:hAnsi="Arial" w:cs="Arial"/>
          <w:color w:val="212529"/>
          <w:sz w:val="32"/>
          <w:szCs w:val="32"/>
        </w:rPr>
      </w:pPr>
    </w:p>
    <w:p w14:paraId="041204F2" w14:textId="77777777" w:rsidR="00987C52" w:rsidRPr="00987C52" w:rsidRDefault="00987C52" w:rsidP="00987C52">
      <w:pPr>
        <w:pStyle w:val="Heading2"/>
        <w:shd w:val="clear" w:color="auto" w:fill="FFFFFF"/>
        <w:spacing w:before="0"/>
        <w:jc w:val="right"/>
        <w:rPr>
          <w:rFonts w:ascii="Arial" w:hAnsi="Arial" w:cs="Arial"/>
          <w:b/>
          <w:bCs/>
          <w:color w:val="212529"/>
          <w:sz w:val="40"/>
          <w:szCs w:val="40"/>
        </w:rPr>
      </w:pPr>
      <w:r w:rsidRPr="00987C52">
        <w:rPr>
          <w:rFonts w:ascii="Arial" w:hAnsi="Arial" w:cs="Arial"/>
          <w:b/>
          <w:bCs/>
          <w:color w:val="212529"/>
          <w:sz w:val="40"/>
          <w:szCs w:val="40"/>
          <w:rtl/>
        </w:rPr>
        <w:t>خصائص الأباتيت</w:t>
      </w:r>
    </w:p>
    <w:p w14:paraId="42545F54" w14:textId="77777777" w:rsidR="00987C52" w:rsidRPr="00987C52" w:rsidRDefault="00987C52" w:rsidP="00987C52">
      <w:pPr>
        <w:numPr>
          <w:ilvl w:val="0"/>
          <w:numId w:val="3"/>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له صيغة كيميائيّة خاصة به</w:t>
      </w:r>
      <w:r w:rsidRPr="00987C52">
        <w:rPr>
          <w:rFonts w:ascii="Arial" w:hAnsi="Arial" w:cs="Arial"/>
          <w:color w:val="212529"/>
          <w:sz w:val="36"/>
          <w:szCs w:val="36"/>
        </w:rPr>
        <w:t>.</w:t>
      </w:r>
    </w:p>
    <w:p w14:paraId="0E9ABA50" w14:textId="77777777" w:rsidR="00987C52" w:rsidRDefault="00987C52" w:rsidP="00987C52">
      <w:pPr>
        <w:numPr>
          <w:ilvl w:val="0"/>
          <w:numId w:val="4"/>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ينتمي</w:t>
      </w:r>
    </w:p>
    <w:p w14:paraId="39D9E1D2" w14:textId="29A08854" w:rsidR="00987C52" w:rsidRPr="00987C52" w:rsidRDefault="00987C52" w:rsidP="00987C52">
      <w:pPr>
        <w:numPr>
          <w:ilvl w:val="0"/>
          <w:numId w:val="4"/>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 xml:space="preserve"> إلى مجموعة المعادن الفوسفاتية</w:t>
      </w:r>
      <w:r w:rsidRPr="00987C52">
        <w:rPr>
          <w:rFonts w:ascii="Arial" w:hAnsi="Arial" w:cs="Arial"/>
          <w:color w:val="212529"/>
          <w:sz w:val="36"/>
          <w:szCs w:val="36"/>
        </w:rPr>
        <w:t>.</w:t>
      </w:r>
    </w:p>
    <w:p w14:paraId="76B919FD" w14:textId="77777777" w:rsidR="00987C52" w:rsidRPr="00987C52" w:rsidRDefault="00987C52" w:rsidP="00987C52">
      <w:pPr>
        <w:numPr>
          <w:ilvl w:val="0"/>
          <w:numId w:val="5"/>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مُتباين في ألوانه حيث أنّه قد يظهر باللون الأخضر أو الأصفر، إضافةً إلى أنّه قد يظهر باللون الأزرق وغيره العديد من الألوان</w:t>
      </w:r>
      <w:r w:rsidRPr="00987C52">
        <w:rPr>
          <w:rFonts w:ascii="Arial" w:hAnsi="Arial" w:cs="Arial"/>
          <w:color w:val="212529"/>
          <w:sz w:val="36"/>
          <w:szCs w:val="36"/>
        </w:rPr>
        <w:t>.</w:t>
      </w:r>
    </w:p>
    <w:p w14:paraId="362703E9" w14:textId="77777777" w:rsidR="00987C52" w:rsidRPr="00987C52" w:rsidRDefault="00987C52" w:rsidP="00987C52">
      <w:pPr>
        <w:numPr>
          <w:ilvl w:val="0"/>
          <w:numId w:val="6"/>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له نظام بلوريّ كريستاليّ ضخم</w:t>
      </w:r>
      <w:r w:rsidRPr="00987C52">
        <w:rPr>
          <w:rFonts w:ascii="Arial" w:hAnsi="Arial" w:cs="Arial"/>
          <w:color w:val="212529"/>
          <w:sz w:val="36"/>
          <w:szCs w:val="36"/>
        </w:rPr>
        <w:t>.</w:t>
      </w:r>
    </w:p>
    <w:p w14:paraId="11CDC502" w14:textId="77777777" w:rsidR="00987C52" w:rsidRPr="00987C52" w:rsidRDefault="00987C52" w:rsidP="00987C52">
      <w:pPr>
        <w:numPr>
          <w:ilvl w:val="0"/>
          <w:numId w:val="7"/>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lastRenderedPageBreak/>
        <w:t>قابل للانقسام ولكن بشكل غير واضح</w:t>
      </w:r>
      <w:r w:rsidRPr="00987C52">
        <w:rPr>
          <w:rFonts w:ascii="Arial" w:hAnsi="Arial" w:cs="Arial"/>
          <w:color w:val="212529"/>
          <w:sz w:val="36"/>
          <w:szCs w:val="36"/>
        </w:rPr>
        <w:t>.</w:t>
      </w:r>
    </w:p>
    <w:p w14:paraId="1E0B9C85" w14:textId="77777777" w:rsidR="00987C52" w:rsidRPr="00987C52" w:rsidRDefault="00987C52" w:rsidP="00987C52">
      <w:pPr>
        <w:numPr>
          <w:ilvl w:val="0"/>
          <w:numId w:val="8"/>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تصل مقدار صلابته حسب مقياس موس إلى”5″ موس</w:t>
      </w:r>
      <w:r w:rsidRPr="00987C52">
        <w:rPr>
          <w:rFonts w:ascii="Arial" w:hAnsi="Arial" w:cs="Arial"/>
          <w:color w:val="212529"/>
          <w:sz w:val="36"/>
          <w:szCs w:val="36"/>
        </w:rPr>
        <w:t>.</w:t>
      </w:r>
    </w:p>
    <w:p w14:paraId="3E805609" w14:textId="77777777" w:rsidR="00987C52" w:rsidRPr="00987C52" w:rsidRDefault="00987C52" w:rsidP="00987C52">
      <w:pPr>
        <w:numPr>
          <w:ilvl w:val="0"/>
          <w:numId w:val="9"/>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يمتاز بشفافيته وبريقه الزجاجيّ</w:t>
      </w:r>
      <w:r w:rsidRPr="00987C52">
        <w:rPr>
          <w:rFonts w:ascii="Arial" w:hAnsi="Arial" w:cs="Arial"/>
          <w:color w:val="212529"/>
          <w:sz w:val="36"/>
          <w:szCs w:val="36"/>
        </w:rPr>
        <w:t>.</w:t>
      </w:r>
    </w:p>
    <w:p w14:paraId="15BCBD2C" w14:textId="77777777" w:rsidR="00987C52" w:rsidRDefault="00987C52" w:rsidP="00987C52">
      <w:pPr>
        <w:numPr>
          <w:ilvl w:val="0"/>
          <w:numId w:val="10"/>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له مخدش أبيض</w:t>
      </w:r>
    </w:p>
    <w:p w14:paraId="38BA3306" w14:textId="77777777" w:rsidR="00987C52" w:rsidRDefault="00987C52" w:rsidP="00987C52">
      <w:pPr>
        <w:numPr>
          <w:ilvl w:val="0"/>
          <w:numId w:val="10"/>
        </w:numPr>
        <w:shd w:val="clear" w:color="auto" w:fill="FFFFFF"/>
        <w:spacing w:before="100" w:beforeAutospacing="1" w:after="100" w:afterAutospacing="1" w:line="240" w:lineRule="auto"/>
        <w:jc w:val="right"/>
        <w:rPr>
          <w:rFonts w:ascii="Arial" w:hAnsi="Arial" w:cs="Arial"/>
          <w:color w:val="212529"/>
          <w:sz w:val="36"/>
          <w:szCs w:val="36"/>
        </w:rPr>
      </w:pPr>
    </w:p>
    <w:p w14:paraId="1BE32563" w14:textId="77777777" w:rsidR="00987C52" w:rsidRPr="00987C52" w:rsidRDefault="00987C52" w:rsidP="00987C52">
      <w:pPr>
        <w:pStyle w:val="Heading2"/>
        <w:shd w:val="clear" w:color="auto" w:fill="FFFFFF"/>
        <w:spacing w:before="0"/>
        <w:jc w:val="right"/>
        <w:rPr>
          <w:rFonts w:ascii="Arial" w:hAnsi="Arial" w:cs="Arial"/>
          <w:color w:val="212529"/>
          <w:sz w:val="40"/>
          <w:szCs w:val="40"/>
        </w:rPr>
      </w:pPr>
      <w:r w:rsidRPr="00987C52">
        <w:rPr>
          <w:rFonts w:ascii="Arial" w:hAnsi="Arial" w:cs="Arial"/>
          <w:b/>
          <w:bCs/>
          <w:color w:val="212529"/>
          <w:sz w:val="40"/>
          <w:szCs w:val="40"/>
          <w:rtl/>
        </w:rPr>
        <w:t>استخدامات الأباتيت</w:t>
      </w:r>
    </w:p>
    <w:p w14:paraId="741E01A1" w14:textId="77777777" w:rsidR="00987C52" w:rsidRPr="00987C52" w:rsidRDefault="00987C52" w:rsidP="00987C52">
      <w:pPr>
        <w:numPr>
          <w:ilvl w:val="0"/>
          <w:numId w:val="11"/>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يتم استخدامه في صناعة العديد من الأسمدة اللازمة لتغذية</w:t>
      </w:r>
      <w:hyperlink r:id="rId10" w:history="1">
        <w:r w:rsidRPr="00987C52">
          <w:rPr>
            <w:rStyle w:val="Hyperlink"/>
            <w:rFonts w:ascii="Arial" w:hAnsi="Arial" w:cs="Arial"/>
            <w:sz w:val="36"/>
            <w:szCs w:val="36"/>
          </w:rPr>
          <w:t> </w:t>
        </w:r>
        <w:r w:rsidRPr="00987C52">
          <w:rPr>
            <w:rStyle w:val="Hyperlink"/>
            <w:rFonts w:ascii="Arial" w:hAnsi="Arial" w:cs="Arial"/>
            <w:sz w:val="36"/>
            <w:szCs w:val="36"/>
            <w:rtl/>
          </w:rPr>
          <w:t>التربة </w:t>
        </w:r>
      </w:hyperlink>
      <w:r w:rsidRPr="00987C52">
        <w:rPr>
          <w:rFonts w:ascii="Arial" w:hAnsi="Arial" w:cs="Arial"/>
          <w:color w:val="212529"/>
          <w:sz w:val="36"/>
          <w:szCs w:val="36"/>
          <w:rtl/>
        </w:rPr>
        <w:t>والعديد من المحاصيل الزراعيّة</w:t>
      </w:r>
      <w:r w:rsidRPr="00987C52">
        <w:rPr>
          <w:rFonts w:ascii="Arial" w:hAnsi="Arial" w:cs="Arial"/>
          <w:color w:val="212529"/>
          <w:sz w:val="36"/>
          <w:szCs w:val="36"/>
        </w:rPr>
        <w:t>.</w:t>
      </w:r>
    </w:p>
    <w:p w14:paraId="3E31864F" w14:textId="77777777" w:rsidR="00987C52" w:rsidRPr="00987C52" w:rsidRDefault="00987C52" w:rsidP="00987C52">
      <w:pPr>
        <w:numPr>
          <w:ilvl w:val="0"/>
          <w:numId w:val="12"/>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يمكن استخدامه في أغلب الأحيان كحجر كريم</w:t>
      </w:r>
      <w:r w:rsidRPr="00987C52">
        <w:rPr>
          <w:rFonts w:ascii="Arial" w:hAnsi="Arial" w:cs="Arial"/>
          <w:color w:val="212529"/>
          <w:sz w:val="36"/>
          <w:szCs w:val="36"/>
        </w:rPr>
        <w:t>.</w:t>
      </w:r>
    </w:p>
    <w:p w14:paraId="0CFA5241" w14:textId="77777777" w:rsidR="00987C52" w:rsidRPr="00987C52" w:rsidRDefault="00987C52" w:rsidP="00987C52">
      <w:pPr>
        <w:numPr>
          <w:ilvl w:val="0"/>
          <w:numId w:val="13"/>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يتم استخدام الأباتيت كمادة مُضيفة تعمل على تخزين النفايات النوويّة</w:t>
      </w:r>
      <w:r w:rsidRPr="00987C52">
        <w:rPr>
          <w:rFonts w:ascii="Arial" w:hAnsi="Arial" w:cs="Arial"/>
          <w:color w:val="212529"/>
          <w:sz w:val="36"/>
          <w:szCs w:val="36"/>
        </w:rPr>
        <w:t>.</w:t>
      </w:r>
    </w:p>
    <w:p w14:paraId="7A323B03" w14:textId="77777777" w:rsidR="00987C52" w:rsidRPr="00987C52" w:rsidRDefault="00987C52" w:rsidP="00987C52">
      <w:pPr>
        <w:numPr>
          <w:ilvl w:val="0"/>
          <w:numId w:val="14"/>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تم اعتباره من خامات المعادن الرئيسيّة</w:t>
      </w:r>
      <w:r w:rsidRPr="00987C52">
        <w:rPr>
          <w:rFonts w:ascii="Arial" w:hAnsi="Arial" w:cs="Arial"/>
          <w:color w:val="212529"/>
          <w:sz w:val="36"/>
          <w:szCs w:val="36"/>
        </w:rPr>
        <w:t>.</w:t>
      </w:r>
    </w:p>
    <w:p w14:paraId="740ED327" w14:textId="77777777" w:rsidR="00987C52" w:rsidRPr="00987C52" w:rsidRDefault="00987C52" w:rsidP="00987C52">
      <w:pPr>
        <w:numPr>
          <w:ilvl w:val="0"/>
          <w:numId w:val="15"/>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tl/>
        </w:rPr>
        <w:t>يدخل في صناعة الأصباغ</w:t>
      </w:r>
      <w:r w:rsidRPr="00987C52">
        <w:rPr>
          <w:rFonts w:ascii="Arial" w:hAnsi="Arial" w:cs="Arial"/>
          <w:color w:val="212529"/>
          <w:sz w:val="36"/>
          <w:szCs w:val="36"/>
        </w:rPr>
        <w:t>.</w:t>
      </w:r>
    </w:p>
    <w:p w14:paraId="32C5202B" w14:textId="77777777" w:rsidR="00987C52" w:rsidRPr="00987C52" w:rsidRDefault="00987C52" w:rsidP="00987C52">
      <w:pPr>
        <w:numPr>
          <w:ilvl w:val="0"/>
          <w:numId w:val="16"/>
        </w:numPr>
        <w:shd w:val="clear" w:color="auto" w:fill="FFFFFF"/>
        <w:spacing w:before="100" w:beforeAutospacing="1" w:after="100" w:afterAutospacing="1" w:line="240" w:lineRule="auto"/>
        <w:jc w:val="right"/>
        <w:rPr>
          <w:rFonts w:ascii="Arial" w:hAnsi="Arial" w:cs="Arial"/>
          <w:color w:val="212529"/>
          <w:sz w:val="30"/>
          <w:szCs w:val="30"/>
        </w:rPr>
      </w:pPr>
      <w:r w:rsidRPr="00987C52">
        <w:rPr>
          <w:rFonts w:ascii="Arial" w:hAnsi="Arial" w:cs="Arial"/>
          <w:color w:val="212529"/>
          <w:sz w:val="36"/>
          <w:szCs w:val="36"/>
          <w:rtl/>
        </w:rPr>
        <w:t>يتم خلطه مع حمض الكبريتيك حتى يتم انتاج حمض الفوسفوريك</w:t>
      </w:r>
    </w:p>
    <w:p w14:paraId="77C7831D" w14:textId="2853D2A7" w:rsidR="00987C52" w:rsidRDefault="00987C52" w:rsidP="00987C52">
      <w:pPr>
        <w:numPr>
          <w:ilvl w:val="0"/>
          <w:numId w:val="16"/>
        </w:numPr>
        <w:shd w:val="clear" w:color="auto" w:fill="FFFFFF"/>
        <w:spacing w:before="100" w:beforeAutospacing="1" w:after="100" w:afterAutospacing="1" w:line="240" w:lineRule="auto"/>
        <w:jc w:val="right"/>
        <w:rPr>
          <w:rFonts w:ascii="Arial" w:hAnsi="Arial" w:cs="Arial"/>
          <w:color w:val="212529"/>
          <w:sz w:val="30"/>
          <w:szCs w:val="30"/>
        </w:rPr>
      </w:pPr>
      <w:r>
        <w:rPr>
          <w:rFonts w:ascii="Arial" w:hAnsi="Arial" w:cs="Arial"/>
          <w:color w:val="212529"/>
          <w:sz w:val="30"/>
          <w:szCs w:val="30"/>
        </w:rPr>
        <w:t>.</w:t>
      </w:r>
    </w:p>
    <w:p w14:paraId="5C716831" w14:textId="04B1EC12" w:rsidR="00987C52" w:rsidRPr="00987C52" w:rsidRDefault="00987C52" w:rsidP="00987C52">
      <w:pPr>
        <w:numPr>
          <w:ilvl w:val="0"/>
          <w:numId w:val="10"/>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Pr>
        <w:t>.</w:t>
      </w:r>
    </w:p>
    <w:p w14:paraId="198C0CFE" w14:textId="40CE2C6D" w:rsidR="00987C52" w:rsidRPr="00987C52" w:rsidRDefault="00987C52" w:rsidP="00987C52">
      <w:pPr>
        <w:numPr>
          <w:ilvl w:val="0"/>
          <w:numId w:val="2"/>
        </w:numPr>
        <w:shd w:val="clear" w:color="auto" w:fill="FFFFFF"/>
        <w:spacing w:before="100" w:beforeAutospacing="1" w:after="100" w:afterAutospacing="1" w:line="240" w:lineRule="auto"/>
        <w:jc w:val="right"/>
        <w:rPr>
          <w:rFonts w:ascii="Arial" w:hAnsi="Arial" w:cs="Arial"/>
          <w:color w:val="212529"/>
          <w:sz w:val="36"/>
          <w:szCs w:val="36"/>
        </w:rPr>
      </w:pPr>
      <w:r w:rsidRPr="00987C52">
        <w:rPr>
          <w:rFonts w:ascii="Arial" w:hAnsi="Arial" w:cs="Arial"/>
          <w:color w:val="212529"/>
          <w:sz w:val="36"/>
          <w:szCs w:val="36"/>
        </w:rPr>
        <w:t>.</w:t>
      </w:r>
      <w:r w:rsidRPr="00987C52">
        <w:rPr>
          <w:rFonts w:ascii="Arial" w:hAnsi="Arial" w:cs="Arial"/>
          <w:noProof/>
          <w:color w:val="212529"/>
          <w:sz w:val="36"/>
          <w:szCs w:val="36"/>
        </w:rPr>
        <w:t xml:space="preserve"> </w:t>
      </w:r>
      <w:bookmarkStart w:id="0" w:name="_GoBack"/>
      <w:r>
        <w:rPr>
          <w:rFonts w:ascii="Arial" w:hAnsi="Arial" w:cs="Arial"/>
          <w:noProof/>
          <w:color w:val="212529"/>
          <w:sz w:val="36"/>
          <w:szCs w:val="36"/>
        </w:rPr>
        <w:drawing>
          <wp:inline distT="0" distB="0" distL="0" distR="0" wp14:anchorId="291D43E1" wp14:editId="03C34C03">
            <wp:extent cx="4495800" cy="1914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914525"/>
                    </a:xfrm>
                    <a:prstGeom prst="rect">
                      <a:avLst/>
                    </a:prstGeom>
                    <a:noFill/>
                  </pic:spPr>
                </pic:pic>
              </a:graphicData>
            </a:graphic>
          </wp:inline>
        </w:drawing>
      </w:r>
      <w:bookmarkEnd w:id="0"/>
    </w:p>
    <w:p w14:paraId="390D6991" w14:textId="0F7055D3" w:rsidR="00987C52" w:rsidRDefault="00987C52" w:rsidP="00987C52">
      <w:pPr>
        <w:pStyle w:val="NormalWeb"/>
        <w:shd w:val="clear" w:color="auto" w:fill="FFFFFF"/>
        <w:spacing w:before="0" w:beforeAutospacing="0"/>
        <w:jc w:val="right"/>
        <w:rPr>
          <w:rFonts w:ascii="Arial" w:hAnsi="Arial" w:cs="Arial"/>
          <w:color w:val="212529"/>
          <w:sz w:val="30"/>
          <w:szCs w:val="30"/>
        </w:rPr>
      </w:pPr>
      <w:r>
        <w:rPr>
          <w:rFonts w:ascii="Arial" w:hAnsi="Arial" w:cs="Arial"/>
          <w:color w:val="212529"/>
          <w:sz w:val="30"/>
          <w:szCs w:val="30"/>
        </w:rPr>
        <w:lastRenderedPageBreak/>
        <w:t>.</w:t>
      </w:r>
    </w:p>
    <w:p w14:paraId="1F0CD677" w14:textId="5539EA97" w:rsidR="00987C52" w:rsidRPr="00987C52" w:rsidRDefault="00987C52" w:rsidP="00987C52">
      <w:pPr>
        <w:shd w:val="clear" w:color="auto" w:fill="FFFFFF"/>
        <w:spacing w:after="150" w:line="240" w:lineRule="auto"/>
        <w:jc w:val="right"/>
        <w:outlineLvl w:val="0"/>
        <w:rPr>
          <w:rFonts w:ascii="Arial" w:eastAsia="Times New Roman" w:hAnsi="Arial" w:cs="Arial"/>
          <w:b/>
          <w:bCs/>
          <w:color w:val="212529"/>
          <w:spacing w:val="9"/>
          <w:kern w:val="36"/>
          <w:sz w:val="40"/>
          <w:szCs w:val="40"/>
        </w:rPr>
      </w:pPr>
    </w:p>
    <w:p w14:paraId="4EFF0B28" w14:textId="77777777" w:rsidR="00C9376B" w:rsidRPr="00987C52" w:rsidRDefault="00C9376B" w:rsidP="00987C52">
      <w:pPr>
        <w:jc w:val="right"/>
        <w:rPr>
          <w:sz w:val="44"/>
          <w:szCs w:val="44"/>
        </w:rPr>
      </w:pPr>
    </w:p>
    <w:sectPr w:rsidR="00C9376B" w:rsidRPr="00987C52" w:rsidSect="00BF22C1">
      <w:pgSz w:w="12240" w:h="15840"/>
      <w:pgMar w:top="1440" w:right="1440" w:bottom="1440" w:left="1440" w:header="720" w:footer="720"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717"/>
    <w:multiLevelType w:val="multilevel"/>
    <w:tmpl w:val="D018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70F09"/>
    <w:multiLevelType w:val="multilevel"/>
    <w:tmpl w:val="F512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B3FFD"/>
    <w:multiLevelType w:val="multilevel"/>
    <w:tmpl w:val="3D0A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73826"/>
    <w:multiLevelType w:val="multilevel"/>
    <w:tmpl w:val="A464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C5001"/>
    <w:multiLevelType w:val="multilevel"/>
    <w:tmpl w:val="059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816BE"/>
    <w:multiLevelType w:val="multilevel"/>
    <w:tmpl w:val="52EE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F609E"/>
    <w:multiLevelType w:val="multilevel"/>
    <w:tmpl w:val="A3EC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B2FDB"/>
    <w:multiLevelType w:val="multilevel"/>
    <w:tmpl w:val="64E4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64730"/>
    <w:multiLevelType w:val="multilevel"/>
    <w:tmpl w:val="7CAA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17F73"/>
    <w:multiLevelType w:val="multilevel"/>
    <w:tmpl w:val="42EA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7540F"/>
    <w:multiLevelType w:val="multilevel"/>
    <w:tmpl w:val="142A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D7C5D"/>
    <w:multiLevelType w:val="multilevel"/>
    <w:tmpl w:val="79D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7679C"/>
    <w:multiLevelType w:val="multilevel"/>
    <w:tmpl w:val="1CF0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A14B7"/>
    <w:multiLevelType w:val="multilevel"/>
    <w:tmpl w:val="DBA2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17685"/>
    <w:multiLevelType w:val="multilevel"/>
    <w:tmpl w:val="1E1C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E71769"/>
    <w:multiLevelType w:val="multilevel"/>
    <w:tmpl w:val="A0E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13"/>
  </w:num>
  <w:num w:numId="5">
    <w:abstractNumId w:val="3"/>
  </w:num>
  <w:num w:numId="6">
    <w:abstractNumId w:val="8"/>
  </w:num>
  <w:num w:numId="7">
    <w:abstractNumId w:val="15"/>
  </w:num>
  <w:num w:numId="8">
    <w:abstractNumId w:val="11"/>
  </w:num>
  <w:num w:numId="9">
    <w:abstractNumId w:val="10"/>
  </w:num>
  <w:num w:numId="10">
    <w:abstractNumId w:val="14"/>
  </w:num>
  <w:num w:numId="11">
    <w:abstractNumId w:val="0"/>
  </w:num>
  <w:num w:numId="12">
    <w:abstractNumId w:val="4"/>
  </w:num>
  <w:num w:numId="13">
    <w:abstractNumId w:val="9"/>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52"/>
    <w:rsid w:val="00987C52"/>
    <w:rsid w:val="00BF22C1"/>
    <w:rsid w:val="00C93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C19C"/>
  <w15:chartTrackingRefBased/>
  <w15:docId w15:val="{B4F60FFA-41A4-44CE-B504-027EBB2E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7C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7C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C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7C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C52"/>
    <w:rPr>
      <w:b/>
      <w:bCs/>
    </w:rPr>
  </w:style>
  <w:style w:type="character" w:styleId="Hyperlink">
    <w:name w:val="Hyperlink"/>
    <w:basedOn w:val="DefaultParagraphFont"/>
    <w:uiPriority w:val="99"/>
    <w:semiHidden/>
    <w:unhideWhenUsed/>
    <w:rsid w:val="00987C52"/>
    <w:rPr>
      <w:color w:val="0000FF"/>
      <w:u w:val="single"/>
    </w:rPr>
  </w:style>
  <w:style w:type="character" w:customStyle="1" w:styleId="Heading2Char">
    <w:name w:val="Heading 2 Char"/>
    <w:basedOn w:val="DefaultParagraphFont"/>
    <w:link w:val="Heading2"/>
    <w:uiPriority w:val="9"/>
    <w:semiHidden/>
    <w:rsid w:val="00987C5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87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469586">
      <w:bodyDiv w:val="1"/>
      <w:marLeft w:val="0"/>
      <w:marRight w:val="0"/>
      <w:marTop w:val="0"/>
      <w:marBottom w:val="0"/>
      <w:divBdr>
        <w:top w:val="none" w:sz="0" w:space="0" w:color="auto"/>
        <w:left w:val="none" w:sz="0" w:space="0" w:color="auto"/>
        <w:bottom w:val="none" w:sz="0" w:space="0" w:color="auto"/>
        <w:right w:val="none" w:sz="0" w:space="0" w:color="auto"/>
      </w:divBdr>
    </w:div>
    <w:div w:id="574710077">
      <w:bodyDiv w:val="1"/>
      <w:marLeft w:val="0"/>
      <w:marRight w:val="0"/>
      <w:marTop w:val="0"/>
      <w:marBottom w:val="0"/>
      <w:divBdr>
        <w:top w:val="none" w:sz="0" w:space="0" w:color="auto"/>
        <w:left w:val="none" w:sz="0" w:space="0" w:color="auto"/>
        <w:bottom w:val="none" w:sz="0" w:space="0" w:color="auto"/>
        <w:right w:val="none" w:sz="0" w:space="0" w:color="auto"/>
      </w:divBdr>
    </w:div>
    <w:div w:id="837185799">
      <w:bodyDiv w:val="1"/>
      <w:marLeft w:val="0"/>
      <w:marRight w:val="0"/>
      <w:marTop w:val="0"/>
      <w:marBottom w:val="0"/>
      <w:divBdr>
        <w:top w:val="none" w:sz="0" w:space="0" w:color="auto"/>
        <w:left w:val="none" w:sz="0" w:space="0" w:color="auto"/>
        <w:bottom w:val="none" w:sz="0" w:space="0" w:color="auto"/>
        <w:right w:val="none" w:sz="0" w:space="0" w:color="auto"/>
      </w:divBdr>
    </w:div>
    <w:div w:id="842208378">
      <w:bodyDiv w:val="1"/>
      <w:marLeft w:val="0"/>
      <w:marRight w:val="0"/>
      <w:marTop w:val="0"/>
      <w:marBottom w:val="0"/>
      <w:divBdr>
        <w:top w:val="none" w:sz="0" w:space="0" w:color="auto"/>
        <w:left w:val="none" w:sz="0" w:space="0" w:color="auto"/>
        <w:bottom w:val="none" w:sz="0" w:space="0" w:color="auto"/>
        <w:right w:val="none" w:sz="0" w:space="0" w:color="auto"/>
      </w:divBdr>
    </w:div>
    <w:div w:id="1327853926">
      <w:bodyDiv w:val="1"/>
      <w:marLeft w:val="0"/>
      <w:marRight w:val="0"/>
      <w:marTop w:val="0"/>
      <w:marBottom w:val="0"/>
      <w:divBdr>
        <w:top w:val="none" w:sz="0" w:space="0" w:color="auto"/>
        <w:left w:val="none" w:sz="0" w:space="0" w:color="auto"/>
        <w:bottom w:val="none" w:sz="0" w:space="0" w:color="auto"/>
        <w:right w:val="none" w:sz="0" w:space="0" w:color="auto"/>
      </w:divBdr>
    </w:div>
    <w:div w:id="19460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3arabi.com/%D8%A7%D9%84%D8%B9%D9%84%D9%88%D9%85/%D8%A3%D8%AD%D8%AC%D8%A7%D8%B1-%D9%83%D8%B1%D9%8A%D9%85%D8%A9-%D9%85%D9%8F%D8%AA%D9%86%D9%88%D8%B9%D8%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3arabi.com/%D8%A7%D9%84%D8%B9%D9%84%D9%88%D9%85/%D9%85%D8%B9%D8%AF%D9%86-%D8%A7%D9%84%D9%83%D8%A7%D9%84%D8%B3%D9%8A%D9%88%D9%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3arabi.com/%D8%A7%D9%84%D8%B9%D9%84%D9%88%D9%85/%D9%85%D8%B9%D8%AF%D9%86-%D8%A7%D9%84%D9%81%D8%B3%D9%81%D9%88%D8%B1/" TargetMode="External"/><Relationship Id="rId11" Type="http://schemas.openxmlformats.org/officeDocument/2006/relationships/image" Target="media/image1.png"/><Relationship Id="rId5" Type="http://schemas.openxmlformats.org/officeDocument/2006/relationships/hyperlink" Target="https://e3arabi.com/%D8%A7%D9%84%D8%B9%D9%84%D9%88%D9%85/%D8%A7%D9%84%D9%85%D8%B9%D8%A7%D8%AF%D9%86/" TargetMode="External"/><Relationship Id="rId10" Type="http://schemas.openxmlformats.org/officeDocument/2006/relationships/hyperlink" Target="https://e3arabi.com/%D8%A7%D9%84%D8%B9%D9%84%D9%88%D9%85/%D8%A7%D9%84%D8%AA%D8%B1%D8%A8%D8%A9/" TargetMode="External"/><Relationship Id="rId4" Type="http://schemas.openxmlformats.org/officeDocument/2006/relationships/webSettings" Target="webSettings.xml"/><Relationship Id="rId9" Type="http://schemas.openxmlformats.org/officeDocument/2006/relationships/hyperlink" Target="https://e3arabi.com/%D8%A7%D9%84%D8%B9%D9%84%D9%88%D9%85/%D9%83%D9%88%D9%83%D8%A8-%D8%A7%D9%84%D8%A3%D8%B1%D8%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2023-11-17T18:17:00Z</dcterms:created>
  <dcterms:modified xsi:type="dcterms:W3CDTF">2023-11-17T18:29:00Z</dcterms:modified>
</cp:coreProperties>
</file>