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93C5" w14:textId="4B32079C" w:rsidR="003F7F9B" w:rsidRPr="003F7F9B" w:rsidRDefault="003F7F9B" w:rsidP="00114156">
      <w:pPr>
        <w:rPr>
          <w:rFonts w:ascii="Bradley Hand ITC" w:hAnsi="Bradley Hand ITC"/>
          <w:b/>
          <w:bCs/>
          <w:color w:val="7030A0"/>
          <w:sz w:val="44"/>
          <w:szCs w:val="44"/>
        </w:rPr>
      </w:pPr>
      <w:r w:rsidRPr="003F7F9B">
        <w:rPr>
          <w:rFonts w:ascii="Bradley Hand ITC" w:hAnsi="Bradley Hand ITC"/>
          <w:b/>
          <w:bCs/>
          <w:color w:val="7030A0"/>
          <w:sz w:val="44"/>
          <w:szCs w:val="44"/>
        </w:rPr>
        <w:t>Sara’s reflection</w:t>
      </w:r>
    </w:p>
    <w:p w14:paraId="5DCABD01" w14:textId="2F15F6B1" w:rsidR="00114156" w:rsidRDefault="003F7F9B" w:rsidP="00114156">
      <w:pPr>
        <w:rPr>
          <w:sz w:val="24"/>
          <w:szCs w:val="24"/>
        </w:rPr>
      </w:pPr>
      <w:r w:rsidRPr="003F7F9B">
        <w:rPr>
          <w:sz w:val="24"/>
          <w:szCs w:val="24"/>
        </w:rPr>
        <w:t>Sofia, Maria, and I collaborated on a campaign to raise awareness about seasonal flu and assess primary students' knowledge. As the team leader, I assigned tasks, including creating a comprehensive PowerPoint covering crucial flu information with Sofia's research support. She also played a vital role in formulating interview questions and conducting interviews. Maria ensured academic integrity through citations and cross-</w:t>
      </w:r>
      <w:r w:rsidRPr="003F7F9B">
        <w:rPr>
          <w:sz w:val="24"/>
          <w:szCs w:val="24"/>
        </w:rPr>
        <w:t>checking. Our</w:t>
      </w:r>
      <w:r w:rsidRPr="003F7F9B">
        <w:rPr>
          <w:sz w:val="24"/>
          <w:szCs w:val="24"/>
        </w:rPr>
        <w:t xml:space="preserve"> team excelled in creativity and generating innovative ideas, but communication posed a challenge. Despite this, our dedication led to a successful campaign, spreading awareness among primary students about seasonal </w:t>
      </w:r>
      <w:r w:rsidRPr="003F7F9B">
        <w:rPr>
          <w:sz w:val="24"/>
          <w:szCs w:val="24"/>
        </w:rPr>
        <w:t>flu. Cross</w:t>
      </w:r>
      <w:r w:rsidRPr="003F7F9B">
        <w:rPr>
          <w:sz w:val="24"/>
          <w:szCs w:val="24"/>
        </w:rPr>
        <w:t xml:space="preserve">-checking, led by Maria, </w:t>
      </w:r>
      <w:r w:rsidRPr="003F7F9B">
        <w:rPr>
          <w:sz w:val="24"/>
          <w:szCs w:val="24"/>
        </w:rPr>
        <w:t>verified,</w:t>
      </w:r>
      <w:r w:rsidRPr="003F7F9B">
        <w:rPr>
          <w:sz w:val="24"/>
          <w:szCs w:val="24"/>
        </w:rPr>
        <w:t xml:space="preserve"> and validated our collected information, ensuring data reliability. Interviews provided personalized insights, but they required time and could yield subjective data. However, the depth of insight gained made interviews valuable for our </w:t>
      </w:r>
      <w:r w:rsidRPr="003F7F9B">
        <w:rPr>
          <w:sz w:val="24"/>
          <w:szCs w:val="24"/>
        </w:rPr>
        <w:t>mission. We</w:t>
      </w:r>
      <w:r w:rsidRPr="003F7F9B">
        <w:rPr>
          <w:sz w:val="24"/>
          <w:szCs w:val="24"/>
        </w:rPr>
        <w:t xml:space="preserve"> used Kahoot for interactive engagement, ideal for testing primary students' knowledge in an enjoyable </w:t>
      </w:r>
      <w:r w:rsidRPr="003F7F9B">
        <w:rPr>
          <w:sz w:val="24"/>
          <w:szCs w:val="24"/>
        </w:rPr>
        <w:t>manner. From</w:t>
      </w:r>
      <w:r w:rsidRPr="003F7F9B">
        <w:rPr>
          <w:sz w:val="24"/>
          <w:szCs w:val="24"/>
        </w:rPr>
        <w:t xml:space="preserve"> this campaign, I've learned the significance of teamwork, delegation, utilizing multiple research methods, and clear communication. Our global teacher, Miss Yasmine, played a crucial role in our success.</w:t>
      </w:r>
    </w:p>
    <w:p w14:paraId="2296D812" w14:textId="213FC327" w:rsidR="00230162" w:rsidRDefault="003F7F9B" w:rsidP="00230162">
      <w:pPr>
        <w:rPr>
          <w:rFonts w:ascii="Bradley Hand ITC" w:hAnsi="Bradley Hand ITC"/>
          <w:b/>
          <w:bCs/>
          <w:color w:val="002060"/>
          <w:sz w:val="24"/>
          <w:szCs w:val="24"/>
        </w:rPr>
      </w:pPr>
      <w:r w:rsidRPr="00230162">
        <w:rPr>
          <w:rFonts w:ascii="Bradley Hand ITC" w:hAnsi="Bradley Hand ITC"/>
          <w:b/>
          <w:bCs/>
          <w:color w:val="002060"/>
          <w:sz w:val="44"/>
          <w:szCs w:val="44"/>
        </w:rPr>
        <w:t>Sofia</w:t>
      </w:r>
      <w:r w:rsidR="00230162" w:rsidRPr="00230162">
        <w:rPr>
          <w:rFonts w:ascii="Bradley Hand ITC" w:hAnsi="Bradley Hand ITC"/>
          <w:b/>
          <w:bCs/>
          <w:color w:val="002060"/>
          <w:sz w:val="44"/>
          <w:szCs w:val="44"/>
        </w:rPr>
        <w:t xml:space="preserve">’s </w:t>
      </w:r>
      <w:r w:rsidR="00107529" w:rsidRPr="00230162">
        <w:rPr>
          <w:rFonts w:ascii="Bradley Hand ITC" w:hAnsi="Bradley Hand ITC"/>
          <w:b/>
          <w:bCs/>
          <w:color w:val="002060"/>
          <w:sz w:val="44"/>
          <w:szCs w:val="44"/>
        </w:rPr>
        <w:t>reflection</w:t>
      </w:r>
      <w:r w:rsidR="00230162" w:rsidRPr="00230162">
        <w:rPr>
          <w:rFonts w:ascii="Bradley Hand ITC" w:hAnsi="Bradley Hand ITC"/>
          <w:b/>
          <w:bCs/>
          <w:color w:val="002060"/>
          <w:sz w:val="24"/>
          <w:szCs w:val="24"/>
        </w:rPr>
        <w:t xml:space="preserve"> </w:t>
      </w:r>
    </w:p>
    <w:p w14:paraId="78A5BF7C" w14:textId="43705166" w:rsidR="003F7F9B" w:rsidRPr="00107529" w:rsidRDefault="00230162" w:rsidP="00107529">
      <w:pPr>
        <w:rPr>
          <w:color w:val="171717" w:themeColor="background2" w:themeShade="1A"/>
          <w:sz w:val="24"/>
          <w:szCs w:val="24"/>
        </w:rPr>
      </w:pPr>
      <w:r w:rsidRPr="00107529">
        <w:rPr>
          <w:color w:val="171717" w:themeColor="background2" w:themeShade="1A"/>
          <w:sz w:val="24"/>
          <w:szCs w:val="24"/>
        </w:rPr>
        <w:t xml:space="preserve">our collaborative effort for a seasonal flu campaign, Sara, Maria, and I, led by Sara's insightful guidance, efficiently divided tasks. I managed the interviews, with essential support from my cousin, gathering insightful perspectives. Sara skillfully created a compelling PowerPoint, showcasing her organizational prowess. Maria conducted meticulous cross-checking under </w:t>
      </w:r>
      <w:r w:rsidR="00107529">
        <w:rPr>
          <w:color w:val="171717" w:themeColor="background2" w:themeShade="1A"/>
          <w:sz w:val="24"/>
          <w:szCs w:val="24"/>
        </w:rPr>
        <w:t>sara’s</w:t>
      </w:r>
      <w:r w:rsidRPr="00107529">
        <w:rPr>
          <w:color w:val="171717" w:themeColor="background2" w:themeShade="1A"/>
          <w:sz w:val="24"/>
          <w:szCs w:val="24"/>
        </w:rPr>
        <w:t xml:space="preserve"> </w:t>
      </w:r>
      <w:r w:rsidR="00107529" w:rsidRPr="00107529">
        <w:rPr>
          <w:color w:val="171717" w:themeColor="background2" w:themeShade="1A"/>
          <w:sz w:val="24"/>
          <w:szCs w:val="24"/>
        </w:rPr>
        <w:t>guidance. Our</w:t>
      </w:r>
      <w:r w:rsidRPr="00107529">
        <w:rPr>
          <w:color w:val="171717" w:themeColor="background2" w:themeShade="1A"/>
          <w:sz w:val="24"/>
          <w:szCs w:val="24"/>
        </w:rPr>
        <w:t xml:space="preserve"> chosen research method, interviews, provided firsthand insights into primary students' perspectives and highlighted our team's adaptability. Despite challenges, collective creativity and cooperation allowed us to navigate obstacles with </w:t>
      </w:r>
      <w:r w:rsidR="00107529" w:rsidRPr="00107529">
        <w:rPr>
          <w:color w:val="171717" w:themeColor="background2" w:themeShade="1A"/>
          <w:sz w:val="24"/>
          <w:szCs w:val="24"/>
        </w:rPr>
        <w:t>resilience. Sara’s</w:t>
      </w:r>
      <w:r w:rsidRPr="00107529">
        <w:rPr>
          <w:color w:val="171717" w:themeColor="background2" w:themeShade="1A"/>
          <w:sz w:val="24"/>
          <w:szCs w:val="24"/>
        </w:rPr>
        <w:t xml:space="preserve"> strategic decision-making ensured effective cross-checking and precision in medical terminology use. We recognized primary students' limited attention spans and designed a captivating Kahoot game to deliver essential </w:t>
      </w:r>
      <w:r w:rsidR="00107529" w:rsidRPr="00107529">
        <w:rPr>
          <w:color w:val="171717" w:themeColor="background2" w:themeShade="1A"/>
          <w:sz w:val="24"/>
          <w:szCs w:val="24"/>
        </w:rPr>
        <w:t>knowledge. This</w:t>
      </w:r>
      <w:r w:rsidRPr="00107529">
        <w:rPr>
          <w:color w:val="171717" w:themeColor="background2" w:themeShade="1A"/>
          <w:sz w:val="24"/>
          <w:szCs w:val="24"/>
        </w:rPr>
        <w:t xml:space="preserve"> project enriched us personally and professionally. Sara's leadership and my role in interviews emphasized adaptability, thoroughness, and creativity. The Kahoot game in our comprehensive document reflects our dedication and leaves a lasting impact. Through this experience</w:t>
      </w:r>
      <w:r w:rsidR="00107529">
        <w:rPr>
          <w:color w:val="171717" w:themeColor="background2" w:themeShade="1A"/>
          <w:sz w:val="24"/>
          <w:szCs w:val="24"/>
        </w:rPr>
        <w:t xml:space="preserve"> maria</w:t>
      </w:r>
      <w:r w:rsidRPr="00107529">
        <w:rPr>
          <w:color w:val="171717" w:themeColor="background2" w:themeShade="1A"/>
          <w:sz w:val="24"/>
          <w:szCs w:val="24"/>
        </w:rPr>
        <w:t xml:space="preserve">, Sara and I cultivated valuable skills extending beyond the </w:t>
      </w:r>
      <w:r w:rsidR="00107529" w:rsidRPr="00107529">
        <w:rPr>
          <w:color w:val="171717" w:themeColor="background2" w:themeShade="1A"/>
          <w:sz w:val="24"/>
          <w:szCs w:val="24"/>
        </w:rPr>
        <w:t>classroom.</w:t>
      </w:r>
    </w:p>
    <w:p w14:paraId="4A20D4E2" w14:textId="77777777" w:rsidR="00230162" w:rsidRDefault="00230162" w:rsidP="00114156">
      <w:pPr>
        <w:rPr>
          <w:rFonts w:ascii="Bradley Hand ITC" w:hAnsi="Bradley Hand ITC"/>
          <w:b/>
          <w:bCs/>
          <w:color w:val="002060"/>
          <w:sz w:val="44"/>
          <w:szCs w:val="44"/>
        </w:rPr>
      </w:pPr>
    </w:p>
    <w:p w14:paraId="70909FE7" w14:textId="77777777" w:rsidR="00230162" w:rsidRPr="00230162" w:rsidRDefault="00230162" w:rsidP="00114156">
      <w:pPr>
        <w:rPr>
          <w:rFonts w:ascii="Bradley Hand ITC" w:hAnsi="Bradley Hand ITC"/>
          <w:b/>
          <w:bCs/>
          <w:color w:val="002060"/>
          <w:sz w:val="24"/>
          <w:szCs w:val="24"/>
        </w:rPr>
      </w:pPr>
    </w:p>
    <w:p w14:paraId="1D4B996A" w14:textId="77777777" w:rsidR="00230162" w:rsidRPr="00230162" w:rsidRDefault="00230162" w:rsidP="00114156">
      <w:pPr>
        <w:rPr>
          <w:rFonts w:ascii="Bradley Hand ITC" w:hAnsi="Bradley Hand ITC"/>
          <w:b/>
          <w:bCs/>
          <w:color w:val="002060"/>
          <w:sz w:val="28"/>
          <w:szCs w:val="28"/>
        </w:rPr>
      </w:pPr>
    </w:p>
    <w:p w14:paraId="48DE6144" w14:textId="77777777" w:rsidR="00230162" w:rsidRPr="00230162" w:rsidRDefault="00230162" w:rsidP="00114156">
      <w:pPr>
        <w:rPr>
          <w:rFonts w:ascii="Bradley Hand ITC" w:hAnsi="Bradley Hand ITC"/>
          <w:b/>
          <w:bCs/>
          <w:color w:val="002060"/>
          <w:sz w:val="44"/>
          <w:szCs w:val="44"/>
        </w:rPr>
      </w:pPr>
    </w:p>
    <w:p w14:paraId="4FF1ECD0" w14:textId="5AC81C3B" w:rsidR="003F7F9B" w:rsidRPr="00114156" w:rsidRDefault="003F7F9B" w:rsidP="00114156">
      <w:pPr>
        <w:rPr>
          <w:sz w:val="24"/>
          <w:szCs w:val="24"/>
        </w:rPr>
      </w:pPr>
    </w:p>
    <w:sectPr w:rsidR="003F7F9B" w:rsidRPr="00114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56"/>
    <w:rsid w:val="00107529"/>
    <w:rsid w:val="00114156"/>
    <w:rsid w:val="00230162"/>
    <w:rsid w:val="003F7F9B"/>
    <w:rsid w:val="005009F6"/>
    <w:rsid w:val="009B40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4D55"/>
  <w15:chartTrackingRefBased/>
  <w15:docId w15:val="{6A6D8FF8-D4A7-47A8-BCD9-49088185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 Dababneh</dc:creator>
  <cp:keywords/>
  <dc:description/>
  <cp:lastModifiedBy>Salem Dababneh</cp:lastModifiedBy>
  <cp:revision>1</cp:revision>
  <dcterms:created xsi:type="dcterms:W3CDTF">2023-11-11T16:05:00Z</dcterms:created>
  <dcterms:modified xsi:type="dcterms:W3CDTF">2023-11-11T17:11:00Z</dcterms:modified>
</cp:coreProperties>
</file>