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0E86B" w14:textId="689E90F3" w:rsidR="00120F14" w:rsidRDefault="00EA510B">
      <w:hyperlink r:id="rId4" w:history="1">
        <w:r w:rsidRPr="00021F50">
          <w:rPr>
            <w:rStyle w:val="Hyperlink"/>
          </w:rPr>
          <w:t>https://wordwall.net/resource/63410873/social-anxiety</w:t>
        </w:r>
      </w:hyperlink>
    </w:p>
    <w:p w14:paraId="50FBE169" w14:textId="77777777" w:rsidR="00EA510B" w:rsidRDefault="00EA510B"/>
    <w:sectPr w:rsidR="00EA51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0B"/>
    <w:rsid w:val="00120F14"/>
    <w:rsid w:val="00EA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1F449"/>
  <w15:chartTrackingRefBased/>
  <w15:docId w15:val="{2FC0E0EC-BCD4-4C3E-BFAE-B74A108A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51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esource/63410873/social-anxi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Sahawneh</dc:creator>
  <cp:keywords/>
  <dc:description/>
  <cp:lastModifiedBy>Elena Sahawneh</cp:lastModifiedBy>
  <cp:revision>1</cp:revision>
  <dcterms:created xsi:type="dcterms:W3CDTF">2023-11-08T07:57:00Z</dcterms:created>
  <dcterms:modified xsi:type="dcterms:W3CDTF">2023-11-08T07:57:00Z</dcterms:modified>
</cp:coreProperties>
</file>