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CF9" w:rsidRPr="00763AF9" w:rsidRDefault="00763AF9">
      <w:pPr>
        <w:rPr>
          <w:sz w:val="48"/>
          <w:szCs w:val="48"/>
        </w:rPr>
      </w:pPr>
      <w:bookmarkStart w:id="0" w:name="_GoBack"/>
      <w:r w:rsidRPr="00763AF9">
        <w:rPr>
          <w:rFonts w:cs="Arial"/>
          <w:sz w:val="48"/>
          <w:szCs w:val="48"/>
          <w:rtl/>
        </w:rPr>
        <w:t xml:space="preserve">علاء الدين هو قصة خيالية شهيرة تروي قصة شاب فقير </w:t>
      </w:r>
      <w:bookmarkEnd w:id="0"/>
      <w:r w:rsidRPr="00763AF9">
        <w:rPr>
          <w:rFonts w:cs="Arial"/>
          <w:sz w:val="48"/>
          <w:szCs w:val="48"/>
          <w:rtl/>
        </w:rPr>
        <w:t>يدعى علاء الدين يجد مصباحًا سحريًا. يكتشف أنه إذا فرك المصباح، يظهر له جني يستجيب لرغباته. يستخدم علاء الدين الجني لتحقيق الثروة والسلطة، ولكنه يدرك أن السعادة الحقيقية تكمن في الحب والأمور الأخلاقية. يواجه علاء الدين العديد من التحديات والمغامرات، بما في ذلك محاولات السلطة للحصول على المصباح. في النهاية، يتعلم علاء الدين القيم الحقيقية للسعادة ويستخدم المصباح للخير. تعتبر قصة علاء الدين ومصباحه السحري مصدر إلهام للكثيرين حول العالم</w:t>
      </w:r>
      <w:r w:rsidRPr="00763AF9">
        <w:rPr>
          <w:sz w:val="48"/>
          <w:szCs w:val="48"/>
        </w:rPr>
        <w:t>.</w:t>
      </w:r>
    </w:p>
    <w:sectPr w:rsidR="00E02CF9" w:rsidRPr="00763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F9"/>
    <w:rsid w:val="00763AF9"/>
    <w:rsid w:val="00E02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866FE-38BC-41AE-BEF9-BB570FCA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dc:creator>
  <cp:keywords/>
  <dc:description/>
  <cp:lastModifiedBy>TCC</cp:lastModifiedBy>
  <cp:revision>1</cp:revision>
  <dcterms:created xsi:type="dcterms:W3CDTF">2023-09-27T18:47:00Z</dcterms:created>
  <dcterms:modified xsi:type="dcterms:W3CDTF">2023-09-27T18:55:00Z</dcterms:modified>
</cp:coreProperties>
</file>