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0DFA" w14:textId="4D9C1B63" w:rsidR="00341525" w:rsidRDefault="00CE3F9A" w:rsidP="009A7E5A">
      <w:pPr>
        <w:jc w:val="center"/>
        <w:rPr>
          <w:rFonts w:ascii="Arabic Typesetting" w:hAnsi="Arabic Typesetting" w:cs="Arabic Typesetting"/>
          <w:sz w:val="72"/>
          <w:szCs w:val="72"/>
          <w:rtl/>
          <w:lang w:bidi="ar-JO"/>
        </w:rPr>
      </w:pPr>
      <w:r>
        <w:rPr>
          <w:rFonts w:ascii="Arabic Typesetting" w:hAnsi="Arabic Typesetting" w:cs="Arabic Typesetting" w:hint="cs"/>
          <w:sz w:val="72"/>
          <w:szCs w:val="72"/>
          <w:rtl/>
          <w:lang w:bidi="ar-JO"/>
        </w:rPr>
        <w:t>مشروع اللغة العربية والاجتماعيا</w:t>
      </w:r>
      <w:r w:rsidR="009A7E5A" w:rsidRPr="009A7E5A">
        <w:rPr>
          <w:rFonts w:ascii="Arabic Typesetting" w:hAnsi="Arabic Typesetting" w:cs="Arabic Typesetting" w:hint="cs"/>
          <w:sz w:val="72"/>
          <w:szCs w:val="72"/>
          <w:rtl/>
          <w:lang w:bidi="ar-JO"/>
        </w:rPr>
        <w:t>ت</w:t>
      </w:r>
    </w:p>
    <w:p w14:paraId="24601FC4" w14:textId="77777777" w:rsidR="009A7E5A" w:rsidRDefault="009A7E5A" w:rsidP="009A7E5A">
      <w:pPr>
        <w:jc w:val="center"/>
        <w:rPr>
          <w:rFonts w:ascii="Arabic Typesetting" w:hAnsi="Arabic Typesetting" w:cs="Arabic Typesetting"/>
          <w:sz w:val="52"/>
          <w:szCs w:val="52"/>
          <w:rtl/>
          <w:lang w:bidi="ar-JO"/>
        </w:rPr>
      </w:pPr>
      <w:r>
        <w:rPr>
          <w:rFonts w:ascii="Arabic Typesetting" w:hAnsi="Arabic Typesetting" w:cs="Arabic Typesetting" w:hint="cs"/>
          <w:sz w:val="52"/>
          <w:szCs w:val="52"/>
          <w:rtl/>
          <w:lang w:bidi="ar-JO"/>
        </w:rPr>
        <w:t>الزلازل في تركيا و سوريا</w:t>
      </w:r>
    </w:p>
    <w:p w14:paraId="16AF63EB" w14:textId="77777777" w:rsidR="009A7E5A" w:rsidRDefault="009A7E5A" w:rsidP="009A7E5A">
      <w:pPr>
        <w:jc w:val="right"/>
        <w:rPr>
          <w:rFonts w:ascii="Arabic Typesetting" w:hAnsi="Arabic Typesetting" w:cs="Arabic Typesetting"/>
          <w:sz w:val="44"/>
          <w:szCs w:val="44"/>
          <w:rtl/>
          <w:lang w:bidi="ar-JO"/>
        </w:rPr>
      </w:pPr>
      <w:r w:rsidRPr="009A7E5A">
        <w:rPr>
          <w:rFonts w:ascii="Arabic Typesetting" w:hAnsi="Arabic Typesetting" w:cs="Arabic Typesetting" w:hint="cs"/>
          <w:sz w:val="44"/>
          <w:szCs w:val="44"/>
          <w:rtl/>
          <w:lang w:bidi="ar-JO"/>
        </w:rPr>
        <w:t>للطالب ماجد قندح</w:t>
      </w:r>
      <w:r>
        <w:rPr>
          <w:rFonts w:ascii="Arabic Typesetting" w:hAnsi="Arabic Typesetting" w:cs="Arabic Typesetting" w:hint="cs"/>
          <w:sz w:val="44"/>
          <w:szCs w:val="44"/>
          <w:rtl/>
          <w:lang w:bidi="ar-JO"/>
        </w:rPr>
        <w:t xml:space="preserve"> الصف السابع ز</w:t>
      </w:r>
    </w:p>
    <w:p w14:paraId="6198ED4F" w14:textId="77777777" w:rsidR="009A7E5A" w:rsidRPr="009A7E5A" w:rsidRDefault="009A7E5A" w:rsidP="009A7E5A">
      <w:pPr>
        <w:jc w:val="right"/>
        <w:rPr>
          <w:rFonts w:ascii="Arabic Typesetting" w:hAnsi="Arabic Typesetting" w:cs="Arabic Typesetting"/>
          <w:sz w:val="44"/>
          <w:szCs w:val="44"/>
          <w:rtl/>
          <w:lang w:bidi="ar-JO"/>
        </w:rPr>
      </w:pPr>
    </w:p>
    <w:p w14:paraId="42D4DFB8" w14:textId="77777777" w:rsidR="009A7E5A" w:rsidRDefault="009A7E5A" w:rsidP="009A7E5A">
      <w:pPr>
        <w:jc w:val="center"/>
        <w:rPr>
          <w:rFonts w:ascii="Arial" w:hAnsi="Arial" w:cs="Arial"/>
          <w:noProof/>
          <w:sz w:val="36"/>
          <w:szCs w:val="36"/>
          <w:rtl/>
        </w:rPr>
      </w:pPr>
      <w:r>
        <w:rPr>
          <w:rFonts w:ascii="Arial" w:hAnsi="Arial" w:cs="Arial"/>
          <w:noProof/>
          <w:sz w:val="36"/>
          <w:szCs w:val="36"/>
          <w:rtl/>
        </w:rPr>
        <w:drawing>
          <wp:inline distT="0" distB="0" distL="0" distR="0" wp14:anchorId="0345D566" wp14:editId="29185152">
            <wp:extent cx="2824901" cy="1935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thquake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3370" cy="1941283"/>
                    </a:xfrm>
                    <a:prstGeom prst="rect">
                      <a:avLst/>
                    </a:prstGeom>
                  </pic:spPr>
                </pic:pic>
              </a:graphicData>
            </a:graphic>
          </wp:inline>
        </w:drawing>
      </w:r>
    </w:p>
    <w:p w14:paraId="7B975E85" w14:textId="77777777" w:rsidR="009A7E5A" w:rsidRDefault="009A7E5A" w:rsidP="009A7E5A">
      <w:pPr>
        <w:jc w:val="center"/>
        <w:rPr>
          <w:rFonts w:ascii="Arial" w:hAnsi="Arial" w:cs="Arial"/>
          <w:noProof/>
          <w:sz w:val="36"/>
          <w:szCs w:val="36"/>
          <w:rtl/>
        </w:rPr>
      </w:pPr>
    </w:p>
    <w:p w14:paraId="79121BDC" w14:textId="77777777" w:rsidR="009A7E5A" w:rsidRDefault="009A7E5A" w:rsidP="009A7E5A">
      <w:pPr>
        <w:jc w:val="center"/>
        <w:rPr>
          <w:rFonts w:ascii="Arial" w:hAnsi="Arial" w:cs="Arial"/>
          <w:noProof/>
          <w:sz w:val="36"/>
          <w:szCs w:val="36"/>
          <w:rtl/>
        </w:rPr>
      </w:pPr>
    </w:p>
    <w:p w14:paraId="46C3B764" w14:textId="77777777" w:rsidR="009A7E5A" w:rsidRDefault="009A7E5A" w:rsidP="009A7E5A">
      <w:pPr>
        <w:jc w:val="center"/>
        <w:rPr>
          <w:rFonts w:ascii="Arial" w:hAnsi="Arial" w:cs="Arial"/>
          <w:noProof/>
          <w:sz w:val="36"/>
          <w:szCs w:val="36"/>
          <w:rtl/>
        </w:rPr>
      </w:pPr>
      <w:r>
        <w:rPr>
          <w:rFonts w:ascii="Arial" w:hAnsi="Arial" w:cs="Arial"/>
          <w:noProof/>
          <w:sz w:val="36"/>
          <w:szCs w:val="36"/>
          <w:rtl/>
        </w:rPr>
        <w:drawing>
          <wp:inline distT="0" distB="0" distL="0" distR="0" wp14:anchorId="24F4712A" wp14:editId="50A60F7B">
            <wp:extent cx="3048000" cy="1920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_Actualidad_06_1okp01-696x392[2].jpg"/>
                    <pic:cNvPicPr/>
                  </pic:nvPicPr>
                  <pic:blipFill>
                    <a:blip r:embed="rId6">
                      <a:extLst>
                        <a:ext uri="{28A0092B-C50C-407E-A947-70E740481C1C}">
                          <a14:useLocalDpi xmlns:a14="http://schemas.microsoft.com/office/drawing/2010/main" val="0"/>
                        </a:ext>
                      </a:extLst>
                    </a:blip>
                    <a:stretch>
                      <a:fillRect/>
                    </a:stretch>
                  </pic:blipFill>
                  <pic:spPr>
                    <a:xfrm>
                      <a:off x="0" y="0"/>
                      <a:ext cx="3048000" cy="1920240"/>
                    </a:xfrm>
                    <a:prstGeom prst="rect">
                      <a:avLst/>
                    </a:prstGeom>
                  </pic:spPr>
                </pic:pic>
              </a:graphicData>
            </a:graphic>
          </wp:inline>
        </w:drawing>
      </w:r>
    </w:p>
    <w:p w14:paraId="5D5F4387" w14:textId="77777777" w:rsidR="009A7E5A" w:rsidRDefault="009A7E5A" w:rsidP="009A7E5A">
      <w:pPr>
        <w:jc w:val="center"/>
        <w:rPr>
          <w:rFonts w:ascii="Arial" w:hAnsi="Arial" w:cs="Arial"/>
          <w:noProof/>
          <w:sz w:val="36"/>
          <w:szCs w:val="36"/>
          <w:rtl/>
        </w:rPr>
      </w:pPr>
    </w:p>
    <w:p w14:paraId="2AAE87D5" w14:textId="77777777" w:rsidR="009A7E5A" w:rsidRDefault="009A7E5A" w:rsidP="009A7E5A">
      <w:pPr>
        <w:jc w:val="center"/>
        <w:rPr>
          <w:rFonts w:ascii="Arial" w:hAnsi="Arial" w:cs="Arial"/>
          <w:noProof/>
          <w:sz w:val="36"/>
          <w:szCs w:val="36"/>
          <w:rtl/>
        </w:rPr>
      </w:pPr>
    </w:p>
    <w:p w14:paraId="049DBE8A" w14:textId="77777777" w:rsidR="009A7E5A" w:rsidRDefault="009A7E5A" w:rsidP="00121766">
      <w:pPr>
        <w:jc w:val="right"/>
        <w:rPr>
          <w:rFonts w:asciiTheme="minorBidi" w:hAnsiTheme="minorBidi"/>
          <w:sz w:val="36"/>
          <w:szCs w:val="36"/>
          <w:shd w:val="clear" w:color="auto" w:fill="FFFFFF"/>
          <w:rtl/>
        </w:rPr>
      </w:pPr>
      <w:r>
        <w:rPr>
          <w:rFonts w:ascii="Arial" w:hAnsi="Arial" w:cs="Arial"/>
          <w:noProof/>
          <w:sz w:val="36"/>
          <w:szCs w:val="36"/>
          <w:rtl/>
        </w:rPr>
        <w:br w:type="page"/>
      </w:r>
      <w:r w:rsidR="00121766" w:rsidRPr="00121766">
        <w:rPr>
          <w:rFonts w:asciiTheme="minorBidi" w:hAnsiTheme="minorBidi"/>
          <w:b/>
          <w:bCs/>
          <w:sz w:val="36"/>
          <w:szCs w:val="36"/>
          <w:shd w:val="clear" w:color="auto" w:fill="FFFFFF"/>
          <w:rtl/>
        </w:rPr>
        <w:lastRenderedPageBreak/>
        <w:t>الزَّلْزال</w:t>
      </w:r>
      <w:r w:rsidR="00121766" w:rsidRPr="00121766">
        <w:rPr>
          <w:rFonts w:asciiTheme="minorBidi" w:hAnsiTheme="minorBidi"/>
          <w:sz w:val="36"/>
          <w:szCs w:val="36"/>
          <w:shd w:val="clear" w:color="auto" w:fill="FFFFFF"/>
          <w:rtl/>
        </w:rPr>
        <w:t> أو </w:t>
      </w:r>
      <w:r w:rsidR="00121766" w:rsidRPr="00121766">
        <w:rPr>
          <w:rFonts w:asciiTheme="minorBidi" w:hAnsiTheme="minorBidi"/>
          <w:b/>
          <w:bCs/>
          <w:sz w:val="36"/>
          <w:szCs w:val="36"/>
          <w:shd w:val="clear" w:color="auto" w:fill="FFFFFF"/>
          <w:rtl/>
        </w:rPr>
        <w:t>الهَزَّة الأَرْضِيَّة</w:t>
      </w:r>
      <w:r w:rsidR="00121766" w:rsidRPr="00121766">
        <w:rPr>
          <w:rFonts w:asciiTheme="minorBidi" w:hAnsiTheme="minorBidi"/>
          <w:sz w:val="36"/>
          <w:szCs w:val="36"/>
          <w:shd w:val="clear" w:color="auto" w:fill="FFFFFF"/>
          <w:rtl/>
        </w:rPr>
        <w:t> هي ظاهرة طبيعية وهو اهتزاز أو سلسلة من الاهتزازات الارتجاجية المتتالية لسطح الأرض تحدث في وقت لا يتعدى ثوانٍ معدودة، والتي تنتج عن حركة الصفائح الصخرية في القشرة الأرضية، ويسمى مركز الزلزال «البؤرة»، يتبع ذلك بارتدادات تدعى أمواجاً زلزالية، وهذا يعود إلى تكسر الصخور وإزاحتها بسبب تراكم إجهادات داخلية للأرض نتيجة لمؤثرات جيولوجية ينجم عنها تحرك </w:t>
      </w:r>
      <w:hyperlink r:id="rId7" w:tooltip="الصفائح التكتونية" w:history="1">
        <w:r w:rsidR="00121766" w:rsidRPr="00121766">
          <w:rPr>
            <w:rStyle w:val="Hyperlink"/>
            <w:rFonts w:asciiTheme="minorBidi" w:hAnsiTheme="minorBidi"/>
            <w:color w:val="auto"/>
            <w:sz w:val="36"/>
            <w:szCs w:val="36"/>
            <w:u w:val="none"/>
            <w:shd w:val="clear" w:color="auto" w:fill="FFFFFF"/>
            <w:rtl/>
          </w:rPr>
          <w:t>الصفائح الأرضية</w:t>
        </w:r>
      </w:hyperlink>
      <w:r w:rsidR="00121766" w:rsidRPr="00121766">
        <w:rPr>
          <w:rFonts w:asciiTheme="minorBidi" w:hAnsiTheme="minorBidi"/>
          <w:sz w:val="36"/>
          <w:szCs w:val="36"/>
          <w:shd w:val="clear" w:color="auto" w:fill="FFFFFF"/>
        </w:rPr>
        <w:t xml:space="preserve">. </w:t>
      </w:r>
      <w:r w:rsidR="00121766" w:rsidRPr="00121766">
        <w:rPr>
          <w:rFonts w:asciiTheme="minorBidi" w:hAnsiTheme="minorBidi"/>
          <w:sz w:val="36"/>
          <w:szCs w:val="36"/>
          <w:shd w:val="clear" w:color="auto" w:fill="FFFFFF"/>
          <w:rtl/>
        </w:rPr>
        <w:t>وتوجد الأنشطة الزلزالية على مستوى حدود الصفائح الصخرية. وينشأ الزلزال كنتيجة لأنشطة </w:t>
      </w:r>
      <w:hyperlink r:id="rId8" w:tooltip="بركان" w:history="1">
        <w:r w:rsidR="00121766" w:rsidRPr="00121766">
          <w:rPr>
            <w:rStyle w:val="Hyperlink"/>
            <w:rFonts w:asciiTheme="minorBidi" w:hAnsiTheme="minorBidi"/>
            <w:color w:val="auto"/>
            <w:sz w:val="36"/>
            <w:szCs w:val="36"/>
            <w:u w:val="none"/>
            <w:shd w:val="clear" w:color="auto" w:fill="FFFFFF"/>
            <w:rtl/>
          </w:rPr>
          <w:t>البراكين</w:t>
        </w:r>
      </w:hyperlink>
      <w:r w:rsidR="00121766" w:rsidRPr="00121766">
        <w:rPr>
          <w:rFonts w:asciiTheme="minorBidi" w:hAnsiTheme="minorBidi"/>
          <w:sz w:val="36"/>
          <w:szCs w:val="36"/>
          <w:shd w:val="clear" w:color="auto" w:fill="FFFFFF"/>
        </w:rPr>
        <w:t> </w:t>
      </w:r>
      <w:r w:rsidR="00121766" w:rsidRPr="00121766">
        <w:rPr>
          <w:rFonts w:asciiTheme="minorBidi" w:hAnsiTheme="minorBidi"/>
          <w:sz w:val="36"/>
          <w:szCs w:val="36"/>
          <w:shd w:val="clear" w:color="auto" w:fill="FFFFFF"/>
          <w:rtl/>
        </w:rPr>
        <w:t>أو نتيجة لوجود انزلاقات في طبقات القشرة الأرضية</w:t>
      </w:r>
      <w:r w:rsidR="00121766">
        <w:rPr>
          <w:rFonts w:asciiTheme="minorBidi" w:hAnsiTheme="minorBidi" w:hint="cs"/>
          <w:sz w:val="36"/>
          <w:szCs w:val="36"/>
          <w:shd w:val="clear" w:color="auto" w:fill="FFFFFF"/>
          <w:rtl/>
        </w:rPr>
        <w:t>.</w:t>
      </w:r>
    </w:p>
    <w:p w14:paraId="32A3648A" w14:textId="77777777" w:rsidR="00121766" w:rsidRPr="00121766" w:rsidRDefault="00121766" w:rsidP="009A7E5A">
      <w:pPr>
        <w:rPr>
          <w:rFonts w:asciiTheme="minorBidi" w:hAnsiTheme="minorBidi"/>
          <w:noProof/>
          <w:sz w:val="36"/>
          <w:szCs w:val="36"/>
          <w:rtl/>
        </w:rPr>
      </w:pPr>
    </w:p>
    <w:p w14:paraId="4154C2A5" w14:textId="77777777" w:rsidR="009A7E5A" w:rsidRDefault="00121766" w:rsidP="00121766">
      <w:pPr>
        <w:jc w:val="right"/>
        <w:rPr>
          <w:rFonts w:asciiTheme="minorBidi" w:hAnsiTheme="minorBidi"/>
          <w:sz w:val="36"/>
          <w:szCs w:val="36"/>
          <w:shd w:val="clear" w:color="auto" w:fill="FFFFFF"/>
          <w:rtl/>
        </w:rPr>
      </w:pPr>
      <w:r w:rsidRPr="00121766">
        <w:rPr>
          <w:rFonts w:asciiTheme="minorBidi" w:hAnsiTheme="minorBidi"/>
          <w:sz w:val="36"/>
          <w:szCs w:val="36"/>
          <w:shd w:val="clear" w:color="auto" w:fill="FFFFFF"/>
          <w:rtl/>
        </w:rPr>
        <w:t>أودى الزلزال الذي ضرب تركيا وسوريا بحياة أكثر من ثمانية آلاف شخص ما يرفع إجمالي حصيلة القتلى مع سوريا المجاورة إلى أكثر من 11 ألفا . فيما تتواصل جهود إنقاد الناجين والعالقين في سباق ضد الزمن والبرد.</w:t>
      </w:r>
    </w:p>
    <w:p w14:paraId="6BBC1CD7" w14:textId="77777777" w:rsidR="00121766" w:rsidRDefault="00121766" w:rsidP="00121766">
      <w:pPr>
        <w:jc w:val="right"/>
        <w:rPr>
          <w:rFonts w:asciiTheme="minorBidi" w:hAnsiTheme="minorBidi"/>
          <w:sz w:val="36"/>
          <w:szCs w:val="36"/>
          <w:shd w:val="clear" w:color="auto" w:fill="FFFFFF"/>
          <w:rtl/>
        </w:rPr>
      </w:pPr>
    </w:p>
    <w:p w14:paraId="2AAB4956" w14:textId="77777777" w:rsidR="00121766" w:rsidRDefault="00121766" w:rsidP="00121766">
      <w:pPr>
        <w:jc w:val="right"/>
        <w:rPr>
          <w:rFonts w:asciiTheme="minorBidi" w:hAnsiTheme="minorBidi"/>
          <w:sz w:val="36"/>
          <w:szCs w:val="36"/>
          <w:shd w:val="clear" w:color="auto" w:fill="FFFFFF"/>
          <w:rtl/>
        </w:rPr>
      </w:pPr>
    </w:p>
    <w:p w14:paraId="08292B02" w14:textId="77777777" w:rsidR="00121766" w:rsidRDefault="00121766" w:rsidP="00121766">
      <w:pPr>
        <w:jc w:val="right"/>
        <w:rPr>
          <w:rFonts w:ascii="Helvetica" w:hAnsi="Helvetica"/>
          <w:color w:val="000000"/>
          <w:sz w:val="33"/>
          <w:szCs w:val="33"/>
          <w:shd w:val="clear" w:color="auto" w:fill="FFFFFF"/>
          <w:rtl/>
        </w:rPr>
      </w:pPr>
      <w:r w:rsidRPr="00121766">
        <w:rPr>
          <w:rFonts w:ascii="Helvetica" w:hAnsi="Helvetica"/>
          <w:color w:val="000000"/>
          <w:sz w:val="36"/>
          <w:szCs w:val="36"/>
          <w:shd w:val="clear" w:color="auto" w:fill="FFFFFF"/>
          <w:rtl/>
        </w:rPr>
        <w:t xml:space="preserve">قال مركز رصد الزلازل الأوروبي المتوسطي إن زلزالا بقوة 5.2 درجات على مقياس ريختر، هزّ </w:t>
      </w:r>
      <w:r>
        <w:rPr>
          <w:rFonts w:ascii="Helvetica" w:hAnsi="Helvetica"/>
          <w:color w:val="000000"/>
          <w:sz w:val="36"/>
          <w:szCs w:val="36"/>
          <w:shd w:val="clear" w:color="auto" w:fill="FFFFFF"/>
          <w:rtl/>
        </w:rPr>
        <w:t xml:space="preserve">منطقة جنوب وسط تركيا </w:t>
      </w:r>
      <w:r w:rsidRPr="00121766">
        <w:rPr>
          <w:rFonts w:ascii="Helvetica" w:hAnsi="Helvetica"/>
          <w:color w:val="000000"/>
          <w:sz w:val="36"/>
          <w:szCs w:val="36"/>
          <w:shd w:val="clear" w:color="auto" w:fill="FFFFFF"/>
          <w:rtl/>
        </w:rPr>
        <w:t>، وأضاف أن الزلزال كان على عمق 10 كيلومترات</w:t>
      </w:r>
      <w:r>
        <w:rPr>
          <w:rFonts w:ascii="Helvetica" w:hAnsi="Helvetica" w:hint="cs"/>
          <w:color w:val="000000"/>
          <w:sz w:val="33"/>
          <w:szCs w:val="33"/>
          <w:shd w:val="clear" w:color="auto" w:fill="FFFFFF"/>
          <w:rtl/>
        </w:rPr>
        <w:t>.</w:t>
      </w:r>
    </w:p>
    <w:p w14:paraId="2E639922" w14:textId="77777777" w:rsidR="00121766" w:rsidRDefault="00121766" w:rsidP="00121766">
      <w:pPr>
        <w:jc w:val="right"/>
        <w:rPr>
          <w:rFonts w:ascii="Helvetica" w:hAnsi="Helvetica"/>
          <w:color w:val="000000"/>
          <w:sz w:val="33"/>
          <w:szCs w:val="33"/>
          <w:shd w:val="clear" w:color="auto" w:fill="FFFFFF"/>
          <w:rtl/>
        </w:rPr>
      </w:pPr>
    </w:p>
    <w:p w14:paraId="3DF68A0A" w14:textId="77777777" w:rsidR="00121766" w:rsidRDefault="00121766" w:rsidP="00121766">
      <w:pPr>
        <w:jc w:val="right"/>
        <w:rPr>
          <w:rFonts w:ascii="Helvetica" w:hAnsi="Helvetica"/>
          <w:color w:val="000000"/>
          <w:sz w:val="33"/>
          <w:szCs w:val="33"/>
          <w:shd w:val="clear" w:color="auto" w:fill="FFFFFF"/>
          <w:rtl/>
        </w:rPr>
      </w:pPr>
    </w:p>
    <w:p w14:paraId="361A6F8F" w14:textId="77777777" w:rsidR="00121766" w:rsidRPr="0059488E" w:rsidRDefault="00121766" w:rsidP="0059488E">
      <w:pPr>
        <w:jc w:val="right"/>
        <w:rPr>
          <w:rFonts w:ascii="Helvetica" w:hAnsi="Helvetica"/>
          <w:color w:val="000000"/>
          <w:sz w:val="36"/>
          <w:szCs w:val="36"/>
          <w:shd w:val="clear" w:color="auto" w:fill="FFFFFF"/>
          <w:rtl/>
        </w:rPr>
      </w:pPr>
      <w:r w:rsidRPr="0059488E">
        <w:rPr>
          <w:rFonts w:ascii="Arial" w:hAnsi="Arial" w:cs="Arial"/>
          <w:color w:val="202124"/>
          <w:sz w:val="36"/>
          <w:szCs w:val="36"/>
          <w:shd w:val="clear" w:color="auto" w:fill="FFFFFF"/>
          <w:rtl/>
        </w:rPr>
        <w:t>ويؤكد العالم اللبناني أن "أسباب وقوع الزلازل معروفة علمياً</w:t>
      </w:r>
      <w:r w:rsidRPr="0059488E">
        <w:rPr>
          <w:rFonts w:ascii="Arial" w:hAnsi="Arial" w:cs="Arial" w:hint="cs"/>
          <w:color w:val="202124"/>
          <w:sz w:val="36"/>
          <w:szCs w:val="36"/>
          <w:shd w:val="clear" w:color="auto" w:fill="FFFFFF"/>
          <w:rtl/>
        </w:rPr>
        <w:t xml:space="preserve"> </w:t>
      </w:r>
      <w:r w:rsidRPr="0059488E">
        <w:rPr>
          <w:rFonts w:ascii="Arial" w:hAnsi="Arial" w:cs="Arial"/>
          <w:color w:val="202124"/>
          <w:sz w:val="36"/>
          <w:szCs w:val="36"/>
          <w:shd w:val="clear" w:color="auto" w:fill="FFFFFF"/>
          <w:rtl/>
        </w:rPr>
        <w:t>ومحددة"، وأشار إلى أن "سبب الزلزال الأخير هو </w:t>
      </w:r>
      <w:r w:rsidRPr="0059488E">
        <w:rPr>
          <w:rFonts w:ascii="Arial" w:hAnsi="Arial" w:cs="Arial"/>
          <w:color w:val="040C28"/>
          <w:sz w:val="36"/>
          <w:szCs w:val="36"/>
          <w:rtl/>
        </w:rPr>
        <w:t>تحركات الفوالق</w:t>
      </w:r>
      <w:r w:rsidR="0059488E" w:rsidRPr="0059488E">
        <w:rPr>
          <w:rFonts w:ascii="Arial" w:hAnsi="Arial" w:cs="Arial" w:hint="cs"/>
          <w:color w:val="040C28"/>
          <w:sz w:val="36"/>
          <w:szCs w:val="36"/>
          <w:rtl/>
        </w:rPr>
        <w:t xml:space="preserve"> </w:t>
      </w:r>
      <w:r w:rsidR="0059488E" w:rsidRPr="0059488E">
        <w:rPr>
          <w:rFonts w:ascii="Arial" w:hAnsi="Arial" w:cs="Arial"/>
          <w:color w:val="040C28"/>
          <w:sz w:val="36"/>
          <w:szCs w:val="36"/>
          <w:rtl/>
        </w:rPr>
        <w:t>التكتونية الموجودة في تركيا وسوريا</w:t>
      </w:r>
      <w:r w:rsidR="0059488E" w:rsidRPr="0059488E">
        <w:rPr>
          <w:rFonts w:ascii="Arial" w:hAnsi="Arial" w:cs="Arial"/>
          <w:color w:val="202124"/>
          <w:sz w:val="36"/>
          <w:szCs w:val="36"/>
          <w:shd w:val="clear" w:color="auto" w:fill="FFFFFF"/>
          <w:rtl/>
        </w:rPr>
        <w:t>، وهذا أمر معروف علمياً أن</w:t>
      </w:r>
      <w:r w:rsidR="0059488E" w:rsidRPr="0059488E">
        <w:rPr>
          <w:rFonts w:ascii="Arial" w:hAnsi="Arial" w:cs="Arial" w:hint="cs"/>
          <w:color w:val="202124"/>
          <w:sz w:val="36"/>
          <w:szCs w:val="36"/>
          <w:shd w:val="clear" w:color="auto" w:fill="FFFFFF"/>
          <w:rtl/>
        </w:rPr>
        <w:t xml:space="preserve"> </w:t>
      </w:r>
      <w:r w:rsidR="0059488E" w:rsidRPr="0059488E">
        <w:rPr>
          <w:rFonts w:ascii="Arial" w:hAnsi="Arial" w:cs="Arial"/>
          <w:color w:val="202124"/>
          <w:sz w:val="36"/>
          <w:szCs w:val="36"/>
          <w:shd w:val="clear" w:color="auto" w:fill="FFFFFF"/>
          <w:rtl/>
        </w:rPr>
        <w:t>الفوالق أو الصدوع الجيولوجية تولد بسبب تصادم الصفائح التكتونية،</w:t>
      </w:r>
      <w:r w:rsidR="0059488E" w:rsidRPr="0059488E">
        <w:rPr>
          <w:rFonts w:ascii="Arial" w:hAnsi="Arial" w:cs="Arial" w:hint="cs"/>
          <w:color w:val="202124"/>
          <w:sz w:val="36"/>
          <w:szCs w:val="36"/>
          <w:shd w:val="clear" w:color="auto" w:fill="FFFFFF"/>
          <w:rtl/>
        </w:rPr>
        <w:t xml:space="preserve"> </w:t>
      </w:r>
      <w:r w:rsidR="0059488E" w:rsidRPr="0059488E">
        <w:rPr>
          <w:rFonts w:ascii="Arial" w:hAnsi="Arial" w:cs="Arial"/>
          <w:color w:val="202124"/>
          <w:sz w:val="36"/>
          <w:szCs w:val="36"/>
          <w:shd w:val="clear" w:color="auto" w:fill="FFFFFF"/>
          <w:rtl/>
        </w:rPr>
        <w:t>هذه الفوالق هي التي تسبب الزلازل في أي مكان في العالم</w:t>
      </w:r>
      <w:r w:rsidR="0059488E" w:rsidRPr="0059488E">
        <w:rPr>
          <w:rFonts w:ascii="Arial" w:hAnsi="Arial" w:cs="Arial" w:hint="cs"/>
          <w:color w:val="202124"/>
          <w:sz w:val="36"/>
          <w:szCs w:val="36"/>
          <w:shd w:val="clear" w:color="auto" w:fill="FFFFFF"/>
          <w:rtl/>
        </w:rPr>
        <w:t>".</w:t>
      </w:r>
    </w:p>
    <w:p w14:paraId="2F369731" w14:textId="77777777" w:rsidR="00121766" w:rsidRDefault="00121766" w:rsidP="00121766">
      <w:pPr>
        <w:jc w:val="right"/>
        <w:rPr>
          <w:rFonts w:ascii="Helvetica" w:hAnsi="Helvetica"/>
          <w:color w:val="000000"/>
          <w:sz w:val="33"/>
          <w:szCs w:val="33"/>
          <w:shd w:val="clear" w:color="auto" w:fill="FFFFFF"/>
          <w:rtl/>
        </w:rPr>
      </w:pPr>
    </w:p>
    <w:p w14:paraId="5C530F43" w14:textId="77777777" w:rsidR="00121766" w:rsidRDefault="0059488E" w:rsidP="0059488E">
      <w:pPr>
        <w:jc w:val="right"/>
        <w:rPr>
          <w:rFonts w:ascii="Arial" w:hAnsi="Arial" w:cs="Arial"/>
          <w:color w:val="494E51"/>
          <w:sz w:val="36"/>
          <w:szCs w:val="36"/>
          <w:shd w:val="clear" w:color="auto" w:fill="FFFFFF"/>
          <w:rtl/>
        </w:rPr>
      </w:pPr>
      <w:r w:rsidRPr="0059488E">
        <w:rPr>
          <w:rFonts w:ascii="Arial" w:hAnsi="Arial" w:cs="Arial"/>
          <w:color w:val="494E51"/>
          <w:sz w:val="36"/>
          <w:szCs w:val="36"/>
          <w:shd w:val="clear" w:color="auto" w:fill="FFFFFF"/>
          <w:rtl/>
        </w:rPr>
        <w:lastRenderedPageBreak/>
        <w:t>و بعد نحو 30 شهراً، كانت النتيجة إفقار السوريين ومنعهم من الوصول إلى أبسط احتياجات البقاء كبشر. ولو أجرينا مقارنة بين تداعيات الزلزال الأخير، وما فعلته العقوبات بمعيشة السوريين واقتصادهم، لمالت كفّة العقوبات بوضوح، ولأسباب كثيرة</w:t>
      </w:r>
      <w:r>
        <w:rPr>
          <w:rFonts w:ascii="Arial" w:hAnsi="Arial" w:cs="Arial" w:hint="cs"/>
          <w:color w:val="494E51"/>
          <w:sz w:val="36"/>
          <w:szCs w:val="36"/>
          <w:shd w:val="clear" w:color="auto" w:fill="FFFFFF"/>
          <w:rtl/>
        </w:rPr>
        <w:t>.</w:t>
      </w:r>
    </w:p>
    <w:p w14:paraId="797D5CB8" w14:textId="77777777" w:rsidR="0059488E" w:rsidRDefault="0059488E" w:rsidP="0059488E">
      <w:pPr>
        <w:jc w:val="right"/>
        <w:rPr>
          <w:rFonts w:ascii="Arial" w:hAnsi="Arial" w:cs="Arial"/>
          <w:color w:val="494E51"/>
          <w:sz w:val="36"/>
          <w:szCs w:val="36"/>
          <w:shd w:val="clear" w:color="auto" w:fill="FFFFFF"/>
          <w:rtl/>
        </w:rPr>
      </w:pPr>
      <w:r>
        <w:rPr>
          <w:rFonts w:ascii="Arial" w:hAnsi="Arial" w:cs="Arial" w:hint="cs"/>
          <w:color w:val="494E51"/>
          <w:sz w:val="36"/>
          <w:szCs w:val="36"/>
          <w:shd w:val="clear" w:color="auto" w:fill="FFFFFF"/>
          <w:rtl/>
        </w:rPr>
        <w:t>الطرق للحماية من الزلازل:</w:t>
      </w:r>
    </w:p>
    <w:p w14:paraId="595B07D0" w14:textId="77777777" w:rsidR="00AC1F43" w:rsidRPr="00CE3F9A" w:rsidRDefault="00AC1F43" w:rsidP="00CE3F9A">
      <w:pPr>
        <w:pStyle w:val="ListParagraph"/>
        <w:numPr>
          <w:ilvl w:val="0"/>
          <w:numId w:val="2"/>
        </w:numPr>
        <w:shd w:val="clear" w:color="auto" w:fill="FFFFFF"/>
        <w:bidi/>
        <w:spacing w:before="100" w:beforeAutospacing="1" w:after="120" w:line="240" w:lineRule="auto"/>
        <w:ind w:right="600"/>
        <w:rPr>
          <w:rFonts w:ascii="Helvetica" w:eastAsia="Times New Roman" w:hAnsi="Helvetica" w:cs="Times New Roman"/>
          <w:color w:val="000000"/>
          <w:spacing w:val="2"/>
          <w:sz w:val="24"/>
          <w:szCs w:val="24"/>
        </w:rPr>
      </w:pPr>
      <w:r w:rsidRPr="00CE3F9A">
        <w:rPr>
          <w:rFonts w:ascii="Helvetica" w:eastAsia="Times New Roman" w:hAnsi="Helvetica" w:cs="Times New Roman"/>
          <w:color w:val="000000"/>
          <w:spacing w:val="2"/>
          <w:sz w:val="24"/>
          <w:szCs w:val="24"/>
          <w:rtl/>
        </w:rPr>
        <w:t>ت</w:t>
      </w:r>
      <w:r w:rsidR="00CE3F9A" w:rsidRPr="00CE3F9A">
        <w:rPr>
          <w:rFonts w:ascii="Helvetica" w:eastAsia="Times New Roman" w:hAnsi="Helvetica" w:cs="Times New Roman" w:hint="cs"/>
          <w:color w:val="000000"/>
          <w:spacing w:val="2"/>
          <w:sz w:val="24"/>
          <w:szCs w:val="24"/>
          <w:rtl/>
        </w:rPr>
        <w:t>ت</w:t>
      </w:r>
      <w:r w:rsidRPr="00CE3F9A">
        <w:rPr>
          <w:rFonts w:ascii="Helvetica" w:eastAsia="Times New Roman" w:hAnsi="Helvetica" w:cs="Times New Roman"/>
          <w:color w:val="000000"/>
          <w:spacing w:val="2"/>
          <w:sz w:val="24"/>
          <w:szCs w:val="24"/>
          <w:rtl/>
        </w:rPr>
        <w:t>بع قاعدة الاحتماء والتغطية والثبات</w:t>
      </w:r>
    </w:p>
    <w:p w14:paraId="144791E7" w14:textId="77777777" w:rsidR="00AC1F43" w:rsidRPr="00CE3F9A" w:rsidRDefault="00AC1F43" w:rsidP="00CE3F9A">
      <w:pPr>
        <w:pStyle w:val="ListParagraph"/>
        <w:numPr>
          <w:ilvl w:val="0"/>
          <w:numId w:val="2"/>
        </w:numPr>
        <w:shd w:val="clear" w:color="auto" w:fill="FFFFFF"/>
        <w:bidi/>
        <w:spacing w:before="100" w:beforeAutospacing="1" w:after="120" w:line="240" w:lineRule="auto"/>
        <w:ind w:right="600"/>
        <w:jc w:val="both"/>
        <w:rPr>
          <w:rFonts w:ascii="Helvetica" w:eastAsia="Times New Roman" w:hAnsi="Helvetica" w:cs="Times New Roman"/>
          <w:color w:val="000000"/>
          <w:spacing w:val="2"/>
          <w:sz w:val="24"/>
          <w:szCs w:val="24"/>
        </w:rPr>
      </w:pPr>
      <w:r w:rsidRPr="00CE3F9A">
        <w:rPr>
          <w:rFonts w:ascii="Helvetica" w:eastAsia="Times New Roman" w:hAnsi="Helvetica" w:cs="Times New Roman"/>
          <w:color w:val="000000"/>
          <w:spacing w:val="2"/>
          <w:sz w:val="24"/>
          <w:szCs w:val="24"/>
          <w:rtl/>
        </w:rPr>
        <w:t>ابتعد عن الزجاج والنوافذ والجدران، وأي شيء قد يسقط مثل أدوات الإضاءة والأثاث</w:t>
      </w:r>
      <w:r w:rsidRPr="00CE3F9A">
        <w:rPr>
          <w:rFonts w:ascii="Helvetica" w:eastAsia="Times New Roman" w:hAnsi="Helvetica" w:cs="Times New Roman"/>
          <w:color w:val="000000"/>
          <w:spacing w:val="2"/>
          <w:sz w:val="24"/>
          <w:szCs w:val="24"/>
        </w:rPr>
        <w:t>.</w:t>
      </w:r>
    </w:p>
    <w:p w14:paraId="18B50E82" w14:textId="77777777" w:rsidR="00AC1F43" w:rsidRPr="00CE3F9A" w:rsidRDefault="00AC1F43" w:rsidP="00CE3F9A">
      <w:pPr>
        <w:pStyle w:val="ListParagraph"/>
        <w:numPr>
          <w:ilvl w:val="0"/>
          <w:numId w:val="2"/>
        </w:numPr>
        <w:shd w:val="clear" w:color="auto" w:fill="FFFFFF"/>
        <w:bidi/>
        <w:spacing w:before="100" w:beforeAutospacing="1" w:after="120" w:line="240" w:lineRule="auto"/>
        <w:ind w:right="600"/>
        <w:jc w:val="both"/>
        <w:rPr>
          <w:rFonts w:ascii="Helvetica" w:eastAsia="Times New Roman" w:hAnsi="Helvetica" w:cs="Times New Roman"/>
          <w:color w:val="000000"/>
          <w:spacing w:val="2"/>
          <w:sz w:val="24"/>
          <w:szCs w:val="24"/>
        </w:rPr>
      </w:pPr>
      <w:r w:rsidRPr="00CE3F9A">
        <w:rPr>
          <w:rFonts w:ascii="Helvetica" w:eastAsia="Times New Roman" w:hAnsi="Helvetica" w:cs="Times New Roman"/>
          <w:color w:val="000000"/>
          <w:spacing w:val="2"/>
          <w:sz w:val="24"/>
          <w:szCs w:val="24"/>
          <w:rtl/>
        </w:rPr>
        <w:t>إذا كنت في السرير، فابقَ في مكانك واحمِ رأسك بوسادة</w:t>
      </w:r>
    </w:p>
    <w:p w14:paraId="74FA3E8E" w14:textId="77777777" w:rsidR="00AC1F43" w:rsidRPr="00CE3F9A" w:rsidRDefault="00AC1F43" w:rsidP="00CE3F9A">
      <w:pPr>
        <w:pStyle w:val="ListParagraph"/>
        <w:numPr>
          <w:ilvl w:val="0"/>
          <w:numId w:val="2"/>
        </w:numPr>
        <w:shd w:val="clear" w:color="auto" w:fill="FFFFFF"/>
        <w:bidi/>
        <w:spacing w:before="100" w:beforeAutospacing="1" w:after="120" w:line="240" w:lineRule="auto"/>
        <w:ind w:right="600"/>
        <w:jc w:val="both"/>
        <w:rPr>
          <w:rFonts w:ascii="Helvetica" w:eastAsia="Times New Roman" w:hAnsi="Helvetica" w:cs="Times New Roman"/>
          <w:color w:val="000000"/>
          <w:spacing w:val="2"/>
          <w:sz w:val="24"/>
          <w:szCs w:val="24"/>
        </w:rPr>
      </w:pPr>
      <w:r w:rsidRPr="00CE3F9A">
        <w:rPr>
          <w:rFonts w:ascii="Helvetica" w:eastAsia="Times New Roman" w:hAnsi="Helvetica" w:cs="Times New Roman"/>
          <w:color w:val="000000"/>
          <w:spacing w:val="2"/>
          <w:sz w:val="24"/>
          <w:szCs w:val="24"/>
          <w:rtl/>
        </w:rPr>
        <w:t>لا تقف عند المداخل إلا إذا كنت متأكدا من أنها قوية وتستطيع التحمل</w:t>
      </w:r>
      <w:r w:rsidRPr="00CE3F9A">
        <w:rPr>
          <w:rFonts w:ascii="Helvetica" w:eastAsia="Times New Roman" w:hAnsi="Helvetica" w:cs="Times New Roman"/>
          <w:color w:val="000000"/>
          <w:spacing w:val="2"/>
          <w:sz w:val="24"/>
          <w:szCs w:val="24"/>
        </w:rPr>
        <w:t>.</w:t>
      </w:r>
    </w:p>
    <w:p w14:paraId="3F3EC9AB" w14:textId="77777777" w:rsidR="00AC1F43" w:rsidRPr="00CE3F9A" w:rsidRDefault="00AC1F43" w:rsidP="00CE3F9A">
      <w:pPr>
        <w:pStyle w:val="ListParagraph"/>
        <w:numPr>
          <w:ilvl w:val="0"/>
          <w:numId w:val="2"/>
        </w:numPr>
        <w:shd w:val="clear" w:color="auto" w:fill="FFFFFF"/>
        <w:bidi/>
        <w:spacing w:before="100" w:beforeAutospacing="1" w:after="120" w:line="240" w:lineRule="auto"/>
        <w:ind w:right="600"/>
        <w:jc w:val="both"/>
        <w:rPr>
          <w:rFonts w:ascii="Helvetica" w:eastAsia="Times New Roman" w:hAnsi="Helvetica" w:cs="Times New Roman"/>
          <w:color w:val="000000"/>
          <w:spacing w:val="2"/>
          <w:sz w:val="24"/>
          <w:szCs w:val="24"/>
        </w:rPr>
      </w:pPr>
      <w:r w:rsidRPr="00CE3F9A">
        <w:rPr>
          <w:rFonts w:ascii="Helvetica" w:eastAsia="Times New Roman" w:hAnsi="Helvetica" w:cs="Times New Roman"/>
          <w:color w:val="000000"/>
          <w:spacing w:val="2"/>
          <w:sz w:val="24"/>
          <w:szCs w:val="24"/>
          <w:rtl/>
        </w:rPr>
        <w:t>لا تستخدم المصاعد</w:t>
      </w:r>
      <w:r w:rsidRPr="00CE3F9A">
        <w:rPr>
          <w:rFonts w:ascii="Helvetica" w:eastAsia="Times New Roman" w:hAnsi="Helvetica" w:cs="Times New Roman"/>
          <w:color w:val="000000"/>
          <w:spacing w:val="2"/>
          <w:sz w:val="24"/>
          <w:szCs w:val="24"/>
        </w:rPr>
        <w:t>.</w:t>
      </w:r>
    </w:p>
    <w:p w14:paraId="66CB772A" w14:textId="77777777" w:rsidR="00AC1F43" w:rsidRPr="00CE3F9A" w:rsidRDefault="00AC1F43" w:rsidP="00CE3F9A">
      <w:pPr>
        <w:pStyle w:val="ListParagraph"/>
        <w:numPr>
          <w:ilvl w:val="0"/>
          <w:numId w:val="2"/>
        </w:numPr>
        <w:shd w:val="clear" w:color="auto" w:fill="FFFFFF"/>
        <w:bidi/>
        <w:spacing w:before="100" w:beforeAutospacing="1" w:after="120" w:line="240" w:lineRule="auto"/>
        <w:ind w:right="600"/>
        <w:jc w:val="both"/>
        <w:rPr>
          <w:rFonts w:ascii="Helvetica" w:eastAsia="Times New Roman" w:hAnsi="Helvetica" w:cs="Times New Roman"/>
          <w:color w:val="000000"/>
          <w:spacing w:val="2"/>
          <w:sz w:val="24"/>
          <w:szCs w:val="24"/>
        </w:rPr>
      </w:pPr>
      <w:r w:rsidRPr="00CE3F9A">
        <w:rPr>
          <w:rFonts w:ascii="Helvetica" w:eastAsia="Times New Roman" w:hAnsi="Helvetica" w:cs="Times New Roman"/>
          <w:color w:val="000000"/>
          <w:spacing w:val="2"/>
          <w:sz w:val="24"/>
          <w:szCs w:val="24"/>
          <w:rtl/>
        </w:rPr>
        <w:t>كن على علم أن الإضاءة قد تنقطع، وقد تعمل أجهزة إطفاء الحريق فجأة</w:t>
      </w:r>
      <w:r w:rsidRPr="00CE3F9A">
        <w:rPr>
          <w:rFonts w:ascii="Helvetica" w:eastAsia="Times New Roman" w:hAnsi="Helvetica" w:cs="Times New Roman"/>
          <w:color w:val="000000"/>
          <w:spacing w:val="2"/>
          <w:sz w:val="24"/>
          <w:szCs w:val="24"/>
        </w:rPr>
        <w:t>.</w:t>
      </w:r>
    </w:p>
    <w:p w14:paraId="26A7827E" w14:textId="77777777" w:rsidR="0059488E" w:rsidRPr="00121766" w:rsidRDefault="0059488E" w:rsidP="0059488E">
      <w:pPr>
        <w:jc w:val="right"/>
        <w:rPr>
          <w:rFonts w:asciiTheme="minorBidi" w:hAnsiTheme="minorBidi"/>
          <w:sz w:val="36"/>
          <w:szCs w:val="36"/>
          <w:rtl/>
          <w:lang w:bidi="ar-JO"/>
        </w:rPr>
      </w:pPr>
    </w:p>
    <w:sectPr w:rsidR="0059488E" w:rsidRPr="0012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E504D"/>
    <w:multiLevelType w:val="hybridMultilevel"/>
    <w:tmpl w:val="C8504640"/>
    <w:lvl w:ilvl="0" w:tplc="87EE5552">
      <w:start w:val="1"/>
      <w:numFmt w:val="bullet"/>
      <w:lvlText w:val=""/>
      <w:lvlJc w:val="righ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32580C2C"/>
    <w:multiLevelType w:val="multilevel"/>
    <w:tmpl w:val="5B80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016739">
    <w:abstractNumId w:val="1"/>
  </w:num>
  <w:num w:numId="2" w16cid:durableId="43027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E5A"/>
    <w:rsid w:val="00121766"/>
    <w:rsid w:val="00341525"/>
    <w:rsid w:val="0059488E"/>
    <w:rsid w:val="00861F2F"/>
    <w:rsid w:val="009A7E5A"/>
    <w:rsid w:val="00AC1F43"/>
    <w:rsid w:val="00B718A1"/>
    <w:rsid w:val="00CE3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3E04"/>
  <w15:chartTrackingRefBased/>
  <w15:docId w15:val="{FA9411F2-6933-4656-80C6-FE0AC236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1766"/>
    <w:rPr>
      <w:color w:val="0000FF"/>
      <w:u w:val="single"/>
    </w:rPr>
  </w:style>
  <w:style w:type="paragraph" w:styleId="ListParagraph">
    <w:name w:val="List Paragraph"/>
    <w:basedOn w:val="Normal"/>
    <w:uiPriority w:val="34"/>
    <w:qFormat/>
    <w:rsid w:val="00CE3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19882">
      <w:bodyDiv w:val="1"/>
      <w:marLeft w:val="0"/>
      <w:marRight w:val="0"/>
      <w:marTop w:val="0"/>
      <w:marBottom w:val="0"/>
      <w:divBdr>
        <w:top w:val="none" w:sz="0" w:space="0" w:color="auto"/>
        <w:left w:val="none" w:sz="0" w:space="0" w:color="auto"/>
        <w:bottom w:val="none" w:sz="0" w:space="0" w:color="auto"/>
        <w:right w:val="none" w:sz="0" w:space="0" w:color="auto"/>
      </w:divBdr>
    </w:div>
    <w:div w:id="1877618122">
      <w:bodyDiv w:val="1"/>
      <w:marLeft w:val="0"/>
      <w:marRight w:val="0"/>
      <w:marTop w:val="0"/>
      <w:marBottom w:val="0"/>
      <w:divBdr>
        <w:top w:val="none" w:sz="0" w:space="0" w:color="auto"/>
        <w:left w:val="none" w:sz="0" w:space="0" w:color="auto"/>
        <w:bottom w:val="none" w:sz="0" w:space="0" w:color="auto"/>
        <w:right w:val="none" w:sz="0" w:space="0" w:color="auto"/>
      </w:divBdr>
      <w:divsChild>
        <w:div w:id="474569537">
          <w:marLeft w:val="0"/>
          <w:marRight w:val="0"/>
          <w:marTop w:val="0"/>
          <w:marBottom w:val="0"/>
          <w:divBdr>
            <w:top w:val="none" w:sz="0" w:space="0" w:color="auto"/>
            <w:left w:val="none" w:sz="0" w:space="0" w:color="auto"/>
            <w:bottom w:val="none" w:sz="0" w:space="0" w:color="auto"/>
            <w:right w:val="none" w:sz="0" w:space="0" w:color="auto"/>
          </w:divBdr>
          <w:divsChild>
            <w:div w:id="192499505">
              <w:marLeft w:val="0"/>
              <w:marRight w:val="0"/>
              <w:marTop w:val="0"/>
              <w:marBottom w:val="0"/>
              <w:divBdr>
                <w:top w:val="none" w:sz="0" w:space="0" w:color="auto"/>
                <w:left w:val="none" w:sz="0" w:space="0" w:color="auto"/>
                <w:bottom w:val="none" w:sz="0" w:space="0" w:color="auto"/>
                <w:right w:val="none" w:sz="0" w:space="0" w:color="auto"/>
              </w:divBdr>
            </w:div>
          </w:divsChild>
        </w:div>
        <w:div w:id="1639409552">
          <w:marLeft w:val="0"/>
          <w:marRight w:val="0"/>
          <w:marTop w:val="0"/>
          <w:marBottom w:val="0"/>
          <w:divBdr>
            <w:top w:val="none" w:sz="0" w:space="0" w:color="auto"/>
            <w:left w:val="none" w:sz="0" w:space="0" w:color="auto"/>
            <w:bottom w:val="none" w:sz="0" w:space="0" w:color="auto"/>
            <w:right w:val="none" w:sz="0" w:space="0" w:color="auto"/>
          </w:divBdr>
        </w:div>
        <w:div w:id="23678449">
          <w:marLeft w:val="0"/>
          <w:marRight w:val="0"/>
          <w:marTop w:val="0"/>
          <w:marBottom w:val="0"/>
          <w:divBdr>
            <w:top w:val="none" w:sz="0" w:space="0" w:color="auto"/>
            <w:left w:val="none" w:sz="0" w:space="0" w:color="auto"/>
            <w:bottom w:val="none" w:sz="0" w:space="0" w:color="auto"/>
            <w:right w:val="none" w:sz="0" w:space="0" w:color="auto"/>
          </w:divBdr>
        </w:div>
        <w:div w:id="820007068">
          <w:marLeft w:val="0"/>
          <w:marRight w:val="0"/>
          <w:marTop w:val="0"/>
          <w:marBottom w:val="0"/>
          <w:divBdr>
            <w:top w:val="none" w:sz="0" w:space="0" w:color="auto"/>
            <w:left w:val="none" w:sz="0" w:space="0" w:color="auto"/>
            <w:bottom w:val="none" w:sz="0" w:space="0" w:color="auto"/>
            <w:right w:val="none" w:sz="0" w:space="0" w:color="auto"/>
          </w:divBdr>
        </w:div>
        <w:div w:id="1882015970">
          <w:marLeft w:val="0"/>
          <w:marRight w:val="0"/>
          <w:marTop w:val="0"/>
          <w:marBottom w:val="0"/>
          <w:divBdr>
            <w:top w:val="none" w:sz="0" w:space="0" w:color="auto"/>
            <w:left w:val="none" w:sz="0" w:space="0" w:color="auto"/>
            <w:bottom w:val="single" w:sz="6" w:space="0" w:color="000000"/>
            <w:right w:val="none" w:sz="0" w:space="0" w:color="auto"/>
          </w:divBdr>
          <w:divsChild>
            <w:div w:id="1587227170">
              <w:marLeft w:val="0"/>
              <w:marRight w:val="0"/>
              <w:marTop w:val="0"/>
              <w:marBottom w:val="0"/>
              <w:divBdr>
                <w:top w:val="none" w:sz="0" w:space="0" w:color="auto"/>
                <w:left w:val="none" w:sz="0" w:space="0" w:color="auto"/>
                <w:bottom w:val="none" w:sz="0" w:space="0" w:color="auto"/>
                <w:right w:val="none" w:sz="0" w:space="0" w:color="auto"/>
              </w:divBdr>
            </w:div>
          </w:divsChild>
        </w:div>
        <w:div w:id="645209259">
          <w:marLeft w:val="0"/>
          <w:marRight w:val="0"/>
          <w:marTop w:val="0"/>
          <w:marBottom w:val="195"/>
          <w:divBdr>
            <w:top w:val="none" w:sz="0" w:space="0" w:color="auto"/>
            <w:left w:val="none" w:sz="0" w:space="0" w:color="auto"/>
            <w:bottom w:val="none" w:sz="0" w:space="0" w:color="auto"/>
            <w:right w:val="none" w:sz="0" w:space="0" w:color="auto"/>
          </w:divBdr>
        </w:div>
        <w:div w:id="1145974540">
          <w:marLeft w:val="0"/>
          <w:marRight w:val="0"/>
          <w:marTop w:val="0"/>
          <w:marBottom w:val="0"/>
          <w:divBdr>
            <w:top w:val="none" w:sz="0" w:space="0" w:color="auto"/>
            <w:left w:val="none" w:sz="0" w:space="0" w:color="auto"/>
            <w:bottom w:val="single" w:sz="6" w:space="0" w:color="000000"/>
            <w:right w:val="none" w:sz="0" w:space="0" w:color="auto"/>
          </w:divBdr>
          <w:divsChild>
            <w:div w:id="126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8%D8%B1%D9%83%D8%A7%D9%86" TargetMode="External"/><Relationship Id="rId3" Type="http://schemas.openxmlformats.org/officeDocument/2006/relationships/settings" Target="settings.xml"/><Relationship Id="rId7" Type="http://schemas.openxmlformats.org/officeDocument/2006/relationships/hyperlink" Target="https://ar.wikipedia.org/wiki/%D8%A7%D9%84%D8%B5%D9%81%D8%A7%D8%A6%D8%AD_%D8%A7%D9%84%D8%AA%D9%83%D8%AA%D9%88%D9%86%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2023-05-23T20:34:00Z</dcterms:created>
  <dcterms:modified xsi:type="dcterms:W3CDTF">2023-05-23T20:34:00Z</dcterms:modified>
</cp:coreProperties>
</file>