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705F" w14:textId="0D0FF9BA" w:rsidR="00FF0FAC" w:rsidRPr="00CA2B8B" w:rsidRDefault="00FF0FAC" w:rsidP="00FF0FAC">
      <w:pPr>
        <w:jc w:val="center"/>
        <w:rPr>
          <w:rFonts w:asciiTheme="majorHAnsi" w:hAnsiTheme="majorHAnsi" w:cstheme="majorHAnsi"/>
          <w:b/>
          <w:bCs/>
          <w:color w:val="000000" w:themeColor="text1"/>
          <w:sz w:val="52"/>
          <w:szCs w:val="52"/>
        </w:rPr>
      </w:pPr>
      <w:r w:rsidRPr="00CA2B8B">
        <w:rPr>
          <w:rFonts w:asciiTheme="majorHAnsi" w:hAnsiTheme="majorHAnsi" w:cstheme="majorHAnsi"/>
          <w:b/>
          <w:bCs/>
          <w:color w:val="000000" w:themeColor="text1"/>
          <w:sz w:val="52"/>
          <w:szCs w:val="52"/>
          <w:rtl/>
        </w:rPr>
        <w:t>الهز</w:t>
      </w:r>
      <w:r w:rsidR="00A0275D">
        <w:rPr>
          <w:rFonts w:asciiTheme="majorHAnsi" w:hAnsiTheme="majorHAnsi" w:cstheme="majorHAnsi" w:hint="cs"/>
          <w:b/>
          <w:bCs/>
          <w:color w:val="000000" w:themeColor="text1"/>
          <w:sz w:val="52"/>
          <w:szCs w:val="52"/>
          <w:rtl/>
        </w:rPr>
        <w:t>ه</w:t>
      </w:r>
      <w:r w:rsidRPr="00CA2B8B">
        <w:rPr>
          <w:rFonts w:asciiTheme="majorHAnsi" w:hAnsiTheme="majorHAnsi" w:cstheme="majorHAnsi"/>
          <w:b/>
          <w:bCs/>
          <w:color w:val="000000" w:themeColor="text1"/>
          <w:sz w:val="52"/>
          <w:szCs w:val="52"/>
          <w:rtl/>
        </w:rPr>
        <w:t xml:space="preserve"> الارضية في تركيا و تأثيرها عل المواطنين</w:t>
      </w:r>
    </w:p>
    <w:p w14:paraId="33F23CE3" w14:textId="2C1BECDA" w:rsidR="00CA2B8B" w:rsidRPr="00CA2B8B" w:rsidRDefault="00257982" w:rsidP="00CA2B8B">
      <w:pPr>
        <w:jc w:val="right"/>
        <w:rPr>
          <w:rFonts w:cs="Calibri"/>
          <w:color w:val="000000" w:themeColor="text1"/>
          <w:sz w:val="32"/>
          <w:szCs w:val="32"/>
        </w:rPr>
      </w:pPr>
      <w:r>
        <w:rPr>
          <w:rFonts w:cs="Calibri"/>
          <w:noProof/>
          <w:color w:val="000000" w:themeColor="text1"/>
          <w:sz w:val="32"/>
          <w:szCs w:val="32"/>
        </w:rPr>
        <mc:AlternateContent>
          <mc:Choice Requires="wps">
            <w:drawing>
              <wp:anchor distT="0" distB="0" distL="114300" distR="114300" simplePos="0" relativeHeight="251659264" behindDoc="0" locked="0" layoutInCell="1" allowOverlap="1" wp14:anchorId="531339D1" wp14:editId="30E339E1">
                <wp:simplePos x="0" y="0"/>
                <wp:positionH relativeFrom="column">
                  <wp:posOffset>2271409</wp:posOffset>
                </wp:positionH>
                <wp:positionV relativeFrom="paragraph">
                  <wp:posOffset>718293</wp:posOffset>
                </wp:positionV>
                <wp:extent cx="3180944" cy="1799617"/>
                <wp:effectExtent l="0" t="0" r="19685" b="10160"/>
                <wp:wrapNone/>
                <wp:docPr id="5" name="Text Box 5"/>
                <wp:cNvGraphicFramePr/>
                <a:graphic xmlns:a="http://schemas.openxmlformats.org/drawingml/2006/main">
                  <a:graphicData uri="http://schemas.microsoft.com/office/word/2010/wordprocessingShape">
                    <wps:wsp>
                      <wps:cNvSpPr txBox="1"/>
                      <wps:spPr>
                        <a:xfrm>
                          <a:off x="0" y="0"/>
                          <a:ext cx="3180944" cy="1799617"/>
                        </a:xfrm>
                        <a:prstGeom prst="rect">
                          <a:avLst/>
                        </a:prstGeom>
                        <a:solidFill>
                          <a:schemeClr val="lt1"/>
                        </a:solidFill>
                        <a:ln w="6350">
                          <a:solidFill>
                            <a:prstClr val="black"/>
                          </a:solidFill>
                        </a:ln>
                      </wps:spPr>
                      <wps:txbx>
                        <w:txbxContent>
                          <w:p w14:paraId="7D14B63B" w14:textId="0E0AEACC" w:rsidR="008579B2" w:rsidRPr="00207FDB" w:rsidRDefault="008579B2" w:rsidP="008579B2">
                            <w:pPr>
                              <w:jc w:val="right"/>
                              <w:rPr>
                                <w:sz w:val="32"/>
                                <w:szCs w:val="32"/>
                              </w:rPr>
                            </w:pPr>
                            <w:r w:rsidRPr="00207FDB">
                              <w:rPr>
                                <w:rFonts w:cs="Arial"/>
                                <w:sz w:val="32"/>
                                <w:szCs w:val="32"/>
                                <w:rtl/>
                              </w:rPr>
                              <w:t>أعلن المركز الوطني لرصد الزلازل عن عشرين هزة ارضية بدرجات متفاوتة أقصاها 5.5 درجه على مقياس ريختر خلال الأربع والعشرين ساعة الماضية فيما كشفت تركيا عن حصيلة جديدة لضحايا الزلزال (كهرمان/مرعش) الذي ضرب في ٦ شباط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339D1" id="_x0000_t202" coordsize="21600,21600" o:spt="202" path="m,l,21600r21600,l21600,xe">
                <v:stroke joinstyle="miter"/>
                <v:path gradientshapeok="t" o:connecttype="rect"/>
              </v:shapetype>
              <v:shape id="Text Box 5" o:spid="_x0000_s1026" type="#_x0000_t202" style="position:absolute;left:0;text-align:left;margin-left:178.85pt;margin-top:56.55pt;width:250.45pt;height:1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" fillcolor="white [3201]" strokeweight=".5pt">
                <v:textbox>
                  <w:txbxContent>
                    <w:p w14:paraId="7D14B63B" w14:textId="0E0AEACC" w:rsidR="008579B2" w:rsidRPr="00207FDB" w:rsidRDefault="008579B2" w:rsidP="008579B2">
                      <w:pPr>
                        <w:jc w:val="right"/>
                        <w:rPr>
                          <w:sz w:val="32"/>
                          <w:szCs w:val="32"/>
                        </w:rPr>
                      </w:pPr>
                      <w:r w:rsidRPr="00207FDB">
                        <w:rPr>
                          <w:rFonts w:cs="Arial"/>
                          <w:sz w:val="32"/>
                          <w:szCs w:val="32"/>
                          <w:rtl/>
                        </w:rPr>
                        <w:t>أعلن المركز الوطني لرصد الزلازل عن عشرين هزة ارضية بدرجات متفاوتة أقصاها 5.5 درجه على مقياس ريختر خلال الأربع والعشرين ساعة الماضية فيما كشفت تركيا عن حصيلة جديدة لضحايا الزلزال (كهرمان/مرعش) الذي ضرب في ٦ شباط</w:t>
                      </w:r>
                    </w:p>
                  </w:txbxContent>
                </v:textbox>
              </v:shape>
            </w:pict>
          </mc:Fallback>
        </mc:AlternateContent>
      </w:r>
      <w:r>
        <w:rPr>
          <w:rFonts w:cstheme="minorHAnsi" w:hint="cs"/>
          <w:noProof/>
          <w:color w:val="000000" w:themeColor="text1"/>
          <w:sz w:val="32"/>
          <w:szCs w:val="32"/>
          <w:rtl/>
          <w:lang w:val="ar-JO" w:bidi="ar-JO"/>
        </w:rPr>
        <w:drawing>
          <wp:anchor distT="0" distB="0" distL="114300" distR="114300" simplePos="0" relativeHeight="251658240" behindDoc="0" locked="0" layoutInCell="1" allowOverlap="1" wp14:anchorId="74DB6606" wp14:editId="3AC13A66">
            <wp:simplePos x="0" y="0"/>
            <wp:positionH relativeFrom="margin">
              <wp:align>left</wp:align>
            </wp:positionH>
            <wp:positionV relativeFrom="page">
              <wp:posOffset>1814732</wp:posOffset>
            </wp:positionV>
            <wp:extent cx="2039620" cy="2066290"/>
            <wp:effectExtent l="0" t="0" r="0" b="0"/>
            <wp:wrapTopAndBottom/>
            <wp:docPr id="1990265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65652" name="Picture 199026565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1159" cy="2067685"/>
                    </a:xfrm>
                    <a:prstGeom prst="rect">
                      <a:avLst/>
                    </a:prstGeom>
                  </pic:spPr>
                </pic:pic>
              </a:graphicData>
            </a:graphic>
            <wp14:sizeRelH relativeFrom="margin">
              <wp14:pctWidth>0</wp14:pctWidth>
            </wp14:sizeRelH>
            <wp14:sizeRelV relativeFrom="margin">
              <wp14:pctHeight>0</wp14:pctHeight>
            </wp14:sizeRelV>
          </wp:anchor>
        </w:drawing>
      </w:r>
    </w:p>
    <w:p w14:paraId="1DE0D6C8" w14:textId="6FB13A36" w:rsidR="001E2F71" w:rsidRDefault="00207FDB" w:rsidP="00CA2B8B">
      <w:pPr>
        <w:jc w:val="right"/>
        <w:rPr>
          <w:rFonts w:cs="Calibri"/>
          <w:color w:val="000000" w:themeColor="text1"/>
          <w:sz w:val="32"/>
          <w:szCs w:val="32"/>
        </w:rPr>
      </w:pPr>
      <w:r>
        <w:rPr>
          <w:rFonts w:cs="Calibri"/>
          <w:noProof/>
          <w:color w:val="000000" w:themeColor="text1"/>
          <w:sz w:val="32"/>
          <w:szCs w:val="32"/>
        </w:rPr>
        <mc:AlternateContent>
          <mc:Choice Requires="wps">
            <w:drawing>
              <wp:anchor distT="0" distB="0" distL="114300" distR="114300" simplePos="0" relativeHeight="251660288" behindDoc="0" locked="0" layoutInCell="1" allowOverlap="1" wp14:anchorId="43FF5E49" wp14:editId="5A85B52C">
                <wp:simplePos x="0" y="0"/>
                <wp:positionH relativeFrom="margin">
                  <wp:align>left</wp:align>
                </wp:positionH>
                <wp:positionV relativeFrom="paragraph">
                  <wp:posOffset>2323438</wp:posOffset>
                </wp:positionV>
                <wp:extent cx="5289334" cy="1440873"/>
                <wp:effectExtent l="0" t="0" r="26035" b="26035"/>
                <wp:wrapNone/>
                <wp:docPr id="6" name="Text Box 6"/>
                <wp:cNvGraphicFramePr/>
                <a:graphic xmlns:a="http://schemas.openxmlformats.org/drawingml/2006/main">
                  <a:graphicData uri="http://schemas.microsoft.com/office/word/2010/wordprocessingShape">
                    <wps:wsp>
                      <wps:cNvSpPr txBox="1"/>
                      <wps:spPr>
                        <a:xfrm>
                          <a:off x="0" y="0"/>
                          <a:ext cx="5289334" cy="1440873"/>
                        </a:xfrm>
                        <a:prstGeom prst="rect">
                          <a:avLst/>
                        </a:prstGeom>
                        <a:solidFill>
                          <a:schemeClr val="lt1"/>
                        </a:solidFill>
                        <a:ln w="6350">
                          <a:solidFill>
                            <a:prstClr val="black"/>
                          </a:solidFill>
                        </a:ln>
                      </wps:spPr>
                      <wps:txbx>
                        <w:txbxContent>
                          <w:p w14:paraId="19F650DE" w14:textId="07533A05" w:rsidR="00EC25AB" w:rsidRDefault="00257982" w:rsidP="008579B2">
                            <w:pPr>
                              <w:jc w:val="right"/>
                              <w:rPr>
                                <w:rFonts w:cs="Arial"/>
                                <w:sz w:val="32"/>
                                <w:szCs w:val="32"/>
                                <w:rtl/>
                              </w:rPr>
                            </w:pPr>
                            <w:r>
                              <w:rPr>
                                <w:rFonts w:cs="Arial"/>
                              </w:rPr>
                              <w:t xml:space="preserve"> </w:t>
                            </w:r>
                            <w:r w:rsidRPr="00207FDB">
                              <w:rPr>
                                <w:rFonts w:cs="Arial" w:hint="cs"/>
                                <w:sz w:val="32"/>
                                <w:szCs w:val="32"/>
                                <w:rtl/>
                              </w:rPr>
                              <w:t>ك</w:t>
                            </w:r>
                            <w:r w:rsidRPr="00207FDB">
                              <w:rPr>
                                <w:rFonts w:cs="Arial" w:hint="cs"/>
                                <w:sz w:val="32"/>
                                <w:szCs w:val="32"/>
                                <w:rtl/>
                                <w:lang w:val="af-ZA" w:bidi="ar-JO"/>
                              </w:rPr>
                              <w:t xml:space="preserve">ما </w:t>
                            </w:r>
                            <w:r w:rsidR="008579B2" w:rsidRPr="00207FDB">
                              <w:rPr>
                                <w:rFonts w:cs="Arial"/>
                                <w:sz w:val="32"/>
                                <w:szCs w:val="32"/>
                                <w:rtl/>
                              </w:rPr>
                              <w:t>أعلن وزير الداخلية التركي سليمان صويلو</w:t>
                            </w:r>
                            <w:r w:rsidR="00EC25AB">
                              <w:rPr>
                                <w:rFonts w:cs="Arial" w:hint="cs"/>
                                <w:sz w:val="32"/>
                                <w:szCs w:val="32"/>
                                <w:rtl/>
                              </w:rPr>
                              <w:t xml:space="preserve">عن </w:t>
                            </w:r>
                            <w:r w:rsidR="008579B2" w:rsidRPr="00207FDB">
                              <w:rPr>
                                <w:rFonts w:cs="Arial"/>
                                <w:sz w:val="32"/>
                                <w:szCs w:val="32"/>
                                <w:rtl/>
                              </w:rPr>
                              <w:t>ارتفاع حصيلة قتلى الزلزال الذي ضرب تركيا في فبراير/شباط الماضي إلى 48 ألفا و448 شخصا بينهم 6 آلاف و660 أجنبيا. وحسب إدارة الكوارث والطوارئ التركية،</w:t>
                            </w:r>
                            <w:r w:rsidR="00207FDB" w:rsidRPr="00207FDB">
                              <w:rPr>
                                <w:rFonts w:cs="Arial"/>
                                <w:sz w:val="32"/>
                                <w:szCs w:val="32"/>
                                <w:rtl/>
                              </w:rPr>
                              <w:t>13.5</w:t>
                            </w:r>
                            <w:r w:rsidR="00207FDB">
                              <w:rPr>
                                <w:rFonts w:cs="Arial" w:hint="cs"/>
                                <w:sz w:val="32"/>
                                <w:szCs w:val="32"/>
                                <w:rtl/>
                              </w:rPr>
                              <w:t xml:space="preserve"> </w:t>
                            </w:r>
                            <w:r w:rsidR="00207FDB" w:rsidRPr="00207FDB">
                              <w:rPr>
                                <w:rFonts w:cs="Arial"/>
                                <w:sz w:val="32"/>
                                <w:szCs w:val="32"/>
                                <w:rtl/>
                              </w:rPr>
                              <w:t xml:space="preserve"> مليون مواطن تركي تأثروا بشكل مباشر بالزلزال</w:t>
                            </w:r>
                            <w:r w:rsidR="008579B2" w:rsidRPr="00207FDB">
                              <w:rPr>
                                <w:rFonts w:cs="Arial"/>
                                <w:sz w:val="32"/>
                                <w:szCs w:val="32"/>
                                <w:rtl/>
                              </w:rPr>
                              <w:t xml:space="preserve"> فقد تعرضت منطقة "حصة" بولاية هاتاي لهزة أرضية بقوة 4.7 درجات على سلم ريختر</w:t>
                            </w:r>
                          </w:p>
                          <w:p w14:paraId="0956E2F3" w14:textId="475C0CF4" w:rsidR="008579B2" w:rsidRPr="00207FDB" w:rsidRDefault="008579B2" w:rsidP="008579B2">
                            <w:pPr>
                              <w:jc w:val="right"/>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F5E49" id="Text Box 6" o:spid="_x0000_s1027" type="#_x0000_t202" style="position:absolute;left:0;text-align:left;margin-left:0;margin-top:182.95pt;width:416.5pt;height:113.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" fillcolor="white [3201]" strokeweight=".5pt">
                <v:textbox>
                  <w:txbxContent>
                    <w:p w14:paraId="19F650DE" w14:textId="07533A05" w:rsidR="00EC25AB" w:rsidRDefault="00257982" w:rsidP="008579B2">
                      <w:pPr>
                        <w:jc w:val="right"/>
                        <w:rPr>
                          <w:rFonts w:cs="Arial"/>
                          <w:sz w:val="32"/>
                          <w:szCs w:val="32"/>
                          <w:rtl/>
                        </w:rPr>
                      </w:pPr>
                      <w:r>
                        <w:rPr>
                          <w:rFonts w:cs="Arial"/>
                        </w:rPr>
                        <w:t xml:space="preserve"> </w:t>
                      </w:r>
                      <w:r w:rsidRPr="00207FDB">
                        <w:rPr>
                          <w:rFonts w:cs="Arial" w:hint="cs"/>
                          <w:sz w:val="32"/>
                          <w:szCs w:val="32"/>
                          <w:rtl/>
                        </w:rPr>
                        <w:t>ك</w:t>
                      </w:r>
                      <w:r w:rsidRPr="00207FDB">
                        <w:rPr>
                          <w:rFonts w:cs="Arial" w:hint="cs"/>
                          <w:sz w:val="32"/>
                          <w:szCs w:val="32"/>
                          <w:rtl/>
                          <w:lang w:val="af-ZA" w:bidi="ar-JO"/>
                        </w:rPr>
                        <w:t xml:space="preserve">ما </w:t>
                      </w:r>
                      <w:r w:rsidR="008579B2" w:rsidRPr="00207FDB">
                        <w:rPr>
                          <w:rFonts w:cs="Arial"/>
                          <w:sz w:val="32"/>
                          <w:szCs w:val="32"/>
                          <w:rtl/>
                        </w:rPr>
                        <w:t>أعلن وزير الداخلية التركي سليمان صويلو</w:t>
                      </w:r>
                      <w:r w:rsidR="00EC25AB">
                        <w:rPr>
                          <w:rFonts w:cs="Arial" w:hint="cs"/>
                          <w:sz w:val="32"/>
                          <w:szCs w:val="32"/>
                          <w:rtl/>
                        </w:rPr>
                        <w:t xml:space="preserve">عن </w:t>
                      </w:r>
                      <w:r w:rsidR="008579B2" w:rsidRPr="00207FDB">
                        <w:rPr>
                          <w:rFonts w:cs="Arial"/>
                          <w:sz w:val="32"/>
                          <w:szCs w:val="32"/>
                          <w:rtl/>
                        </w:rPr>
                        <w:t>ارتفاع حصيلة قتلى الزلزال الذي ضرب تركيا في فبراير/شباط الماضي إلى 48 ألفا و448 شخصا بينهم 6 آلاف و660 أجنبيا. وحسب إدارة الكوارث والطوارئ التركية،</w:t>
                      </w:r>
                      <w:r w:rsidR="00207FDB" w:rsidRPr="00207FDB">
                        <w:rPr>
                          <w:rFonts w:cs="Arial"/>
                          <w:sz w:val="32"/>
                          <w:szCs w:val="32"/>
                          <w:rtl/>
                        </w:rPr>
                        <w:t>13.5</w:t>
                      </w:r>
                      <w:r w:rsidR="00207FDB">
                        <w:rPr>
                          <w:rFonts w:cs="Arial" w:hint="cs"/>
                          <w:sz w:val="32"/>
                          <w:szCs w:val="32"/>
                          <w:rtl/>
                        </w:rPr>
                        <w:t xml:space="preserve"> </w:t>
                      </w:r>
                      <w:r w:rsidR="00207FDB" w:rsidRPr="00207FDB">
                        <w:rPr>
                          <w:rFonts w:cs="Arial"/>
                          <w:sz w:val="32"/>
                          <w:szCs w:val="32"/>
                          <w:rtl/>
                        </w:rPr>
                        <w:t xml:space="preserve"> مليون مواطن تركي تأثروا بشكل مباشر بالزلزال</w:t>
                      </w:r>
                      <w:r w:rsidR="008579B2" w:rsidRPr="00207FDB">
                        <w:rPr>
                          <w:rFonts w:cs="Arial"/>
                          <w:sz w:val="32"/>
                          <w:szCs w:val="32"/>
                          <w:rtl/>
                        </w:rPr>
                        <w:t xml:space="preserve"> فقد تعرضت منطقة "حصة" بولاية هاتاي لهزة أرضية بقوة 4.7 درجات على سلم ريختر</w:t>
                      </w:r>
                    </w:p>
                    <w:p w14:paraId="0956E2F3" w14:textId="475C0CF4" w:rsidR="008579B2" w:rsidRPr="00207FDB" w:rsidRDefault="008579B2" w:rsidP="008579B2">
                      <w:pPr>
                        <w:jc w:val="right"/>
                        <w:rPr>
                          <w:sz w:val="32"/>
                          <w:szCs w:val="32"/>
                        </w:rPr>
                      </w:pPr>
                    </w:p>
                  </w:txbxContent>
                </v:textbox>
                <w10:wrap anchorx="margin"/>
              </v:shape>
            </w:pict>
          </mc:Fallback>
        </mc:AlternateContent>
      </w:r>
    </w:p>
    <w:p w14:paraId="03A6C78E" w14:textId="4168E1F5" w:rsidR="00FF0FAC" w:rsidRDefault="00FF0FAC" w:rsidP="008029F3">
      <w:pPr>
        <w:jc w:val="center"/>
        <w:rPr>
          <w:rFonts w:cs="Calibri"/>
          <w:color w:val="000000" w:themeColor="text1"/>
          <w:sz w:val="32"/>
          <w:szCs w:val="32"/>
        </w:rPr>
      </w:pPr>
    </w:p>
    <w:p w14:paraId="5821174D" w14:textId="746376F7" w:rsidR="008029F3" w:rsidRPr="00CA2B8B" w:rsidRDefault="00EC25AB" w:rsidP="00257982">
      <w:pPr>
        <w:tabs>
          <w:tab w:val="center" w:pos="4320"/>
          <w:tab w:val="left" w:pos="7839"/>
        </w:tabs>
        <w:rPr>
          <w:rFonts w:cstheme="minorHAnsi"/>
          <w:color w:val="000000" w:themeColor="text1"/>
          <w:sz w:val="32"/>
          <w:szCs w:val="32"/>
          <w:rtl/>
          <w:lang w:bidi="ar-JO"/>
        </w:rPr>
      </w:pPr>
      <w:r>
        <w:rPr>
          <w:rFonts w:cstheme="minorHAnsi"/>
          <w:noProof/>
          <w:color w:val="000000" w:themeColor="text1"/>
          <w:sz w:val="32"/>
          <w:szCs w:val="32"/>
          <w:lang w:bidi="ar-JO"/>
        </w:rPr>
        <mc:AlternateContent>
          <mc:Choice Requires="wps">
            <w:drawing>
              <wp:anchor distT="0" distB="0" distL="114300" distR="114300" simplePos="0" relativeHeight="251661312" behindDoc="0" locked="0" layoutInCell="1" allowOverlap="1" wp14:anchorId="26D7D38C" wp14:editId="3B8233F4">
                <wp:simplePos x="0" y="0"/>
                <wp:positionH relativeFrom="column">
                  <wp:posOffset>-23553</wp:posOffset>
                </wp:positionH>
                <wp:positionV relativeFrom="paragraph">
                  <wp:posOffset>1105708</wp:posOffset>
                </wp:positionV>
                <wp:extent cx="5310967" cy="1097280"/>
                <wp:effectExtent l="0" t="0" r="23495" b="26670"/>
                <wp:wrapNone/>
                <wp:docPr id="8" name="Text Box 8"/>
                <wp:cNvGraphicFramePr/>
                <a:graphic xmlns:a="http://schemas.openxmlformats.org/drawingml/2006/main">
                  <a:graphicData uri="http://schemas.microsoft.com/office/word/2010/wordprocessingShape">
                    <wps:wsp>
                      <wps:cNvSpPr txBox="1"/>
                      <wps:spPr>
                        <a:xfrm>
                          <a:off x="0" y="0"/>
                          <a:ext cx="5310967" cy="1097280"/>
                        </a:xfrm>
                        <a:prstGeom prst="rect">
                          <a:avLst/>
                        </a:prstGeom>
                        <a:solidFill>
                          <a:schemeClr val="lt1"/>
                        </a:solidFill>
                        <a:ln w="6350">
                          <a:solidFill>
                            <a:prstClr val="black"/>
                          </a:solidFill>
                        </a:ln>
                      </wps:spPr>
                      <wps:txbx>
                        <w:txbxContent>
                          <w:p w14:paraId="21EEA03B" w14:textId="56C59453" w:rsidR="00EC25AB" w:rsidRPr="00EC25AB" w:rsidRDefault="00EC25AB" w:rsidP="00EC25AB">
                            <w:pPr>
                              <w:jc w:val="right"/>
                              <w:rPr>
                                <w:sz w:val="32"/>
                                <w:szCs w:val="32"/>
                              </w:rPr>
                            </w:pPr>
                            <w:r w:rsidRPr="00EC25AB">
                              <w:rPr>
                                <w:rFonts w:cs="Arial"/>
                                <w:sz w:val="32"/>
                                <w:szCs w:val="32"/>
                                <w:rtl/>
                              </w:rPr>
                              <w:t>كما أعلن وزير الداخلية التركي  الحذر الشديد من تتابعات الهزه الارضيه وان تكون جميع أجهزة الدوله علي أتم الاستعداد لما هو قادم وان حياة المواطن التركي فوق كل شي كما واشاد أيضا بمساعدتك الدول المجاوه لها خصوصا المملكه الاردنيه الهاشميه</w:t>
                            </w:r>
                            <w:r w:rsidR="007B7EE2">
                              <w:rPr>
                                <w:rFonts w:cs="Arial" w:hint="cs"/>
                                <w:sz w:val="32"/>
                                <w:szCs w:val="32"/>
                                <w:rtl/>
                              </w:rPr>
                              <w:t xml:space="preserve"> وغيرها.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D38C" id="Text Box 8" o:spid="_x0000_s1028" type="#_x0000_t202" style="position:absolute;margin-left:-1.85pt;margin-top:87.05pt;width:418.2pt;height:8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3+OwIAAIQ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" fillcolor="white [3201]" strokeweight=".5pt">
                <v:textbox>
                  <w:txbxContent>
                    <w:p w14:paraId="21EEA03B" w14:textId="56C59453" w:rsidR="00EC25AB" w:rsidRPr="00EC25AB" w:rsidRDefault="00EC25AB" w:rsidP="00EC25AB">
                      <w:pPr>
                        <w:jc w:val="right"/>
                        <w:rPr>
                          <w:sz w:val="32"/>
                          <w:szCs w:val="32"/>
                        </w:rPr>
                      </w:pPr>
                      <w:r w:rsidRPr="00EC25AB">
                        <w:rPr>
                          <w:rFonts w:cs="Arial"/>
                          <w:sz w:val="32"/>
                          <w:szCs w:val="32"/>
                          <w:rtl/>
                        </w:rPr>
                        <w:t>كما أعلن وزير الداخلية التركي  الحذر الشديد من تتابعات الهزه الارضيه وان تكون جميع أجهزة الدوله علي أتم الاستعداد لما هو قادم وان حياة المواطن التركي فوق كل شي كما واشاد أيضا بمساعدتك الدول المجاوه لها خصوصا المملكه الاردنيه الهاشميه</w:t>
                      </w:r>
                      <w:r w:rsidR="007B7EE2">
                        <w:rPr>
                          <w:rFonts w:cs="Arial" w:hint="cs"/>
                          <w:sz w:val="32"/>
                          <w:szCs w:val="32"/>
                          <w:rtl/>
                        </w:rPr>
                        <w:t xml:space="preserve"> وغيرها.</w:t>
                      </w:r>
                    </w:p>
                  </w:txbxContent>
                </v:textbox>
              </v:shape>
            </w:pict>
          </mc:Fallback>
        </mc:AlternateContent>
      </w:r>
      <w:r w:rsidR="00257982">
        <w:rPr>
          <w:rFonts w:cstheme="minorHAnsi"/>
          <w:color w:val="000000" w:themeColor="text1"/>
          <w:sz w:val="32"/>
          <w:szCs w:val="32"/>
          <w:lang w:bidi="ar-JO"/>
        </w:rPr>
        <w:tab/>
      </w:r>
      <w:r w:rsidR="008029F3" w:rsidRPr="008029F3">
        <w:rPr>
          <w:rFonts w:cstheme="minorHAnsi"/>
          <w:color w:val="000000" w:themeColor="text1"/>
          <w:sz w:val="32"/>
          <w:szCs w:val="32"/>
          <w:lang w:bidi="ar-JO"/>
        </w:rPr>
        <w:t>.</w:t>
      </w:r>
      <w:r w:rsidR="00257982">
        <w:rPr>
          <w:rFonts w:cstheme="minorHAnsi"/>
          <w:color w:val="000000" w:themeColor="text1"/>
          <w:sz w:val="32"/>
          <w:szCs w:val="32"/>
          <w:lang w:bidi="ar-JO"/>
        </w:rPr>
        <w:tab/>
      </w:r>
    </w:p>
    <w:sectPr w:rsidR="008029F3" w:rsidRPr="00CA2B8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AC"/>
    <w:rsid w:val="001E2F71"/>
    <w:rsid w:val="00207FDB"/>
    <w:rsid w:val="00257982"/>
    <w:rsid w:val="00371E89"/>
    <w:rsid w:val="0046774D"/>
    <w:rsid w:val="004B5C7C"/>
    <w:rsid w:val="00604B6B"/>
    <w:rsid w:val="007B7EE2"/>
    <w:rsid w:val="008029F3"/>
    <w:rsid w:val="008579B2"/>
    <w:rsid w:val="00A0275D"/>
    <w:rsid w:val="00C33940"/>
    <w:rsid w:val="00CA2B8B"/>
    <w:rsid w:val="00CE4C7A"/>
    <w:rsid w:val="00DB5123"/>
    <w:rsid w:val="00E60573"/>
    <w:rsid w:val="00EC25AB"/>
    <w:rsid w:val="00FA2713"/>
    <w:rsid w:val="00FF0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0760"/>
  <w15:chartTrackingRefBased/>
  <w15:docId w15:val="{E9F3535F-62B5-41B6-B71D-D66B166C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0FAC"/>
    <w:rPr>
      <w:sz w:val="16"/>
      <w:szCs w:val="16"/>
    </w:rPr>
  </w:style>
  <w:style w:type="paragraph" w:styleId="CommentText">
    <w:name w:val="annotation text"/>
    <w:basedOn w:val="Normal"/>
    <w:link w:val="CommentTextChar"/>
    <w:uiPriority w:val="99"/>
    <w:semiHidden/>
    <w:unhideWhenUsed/>
    <w:rsid w:val="00FF0FAC"/>
    <w:pPr>
      <w:spacing w:line="240" w:lineRule="auto"/>
    </w:pPr>
    <w:rPr>
      <w:sz w:val="20"/>
      <w:szCs w:val="20"/>
    </w:rPr>
  </w:style>
  <w:style w:type="character" w:customStyle="1" w:styleId="CommentTextChar">
    <w:name w:val="Comment Text Char"/>
    <w:basedOn w:val="DefaultParagraphFont"/>
    <w:link w:val="CommentText"/>
    <w:uiPriority w:val="99"/>
    <w:semiHidden/>
    <w:rsid w:val="00FF0FAC"/>
    <w:rPr>
      <w:sz w:val="20"/>
      <w:szCs w:val="20"/>
    </w:rPr>
  </w:style>
  <w:style w:type="paragraph" w:styleId="CommentSubject">
    <w:name w:val="annotation subject"/>
    <w:basedOn w:val="CommentText"/>
    <w:next w:val="CommentText"/>
    <w:link w:val="CommentSubjectChar"/>
    <w:uiPriority w:val="99"/>
    <w:semiHidden/>
    <w:unhideWhenUsed/>
    <w:rsid w:val="00FF0FAC"/>
    <w:rPr>
      <w:b/>
      <w:bCs/>
    </w:rPr>
  </w:style>
  <w:style w:type="character" w:customStyle="1" w:styleId="CommentSubjectChar">
    <w:name w:val="Comment Subject Char"/>
    <w:basedOn w:val="CommentTextChar"/>
    <w:link w:val="CommentSubject"/>
    <w:uiPriority w:val="99"/>
    <w:semiHidden/>
    <w:rsid w:val="00FF0F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sagammoh@gmail.com</dc:creator>
  <cp:keywords/>
  <dc:description/>
  <cp:lastModifiedBy>sagammoh@gmail.com</cp:lastModifiedBy>
  <cp:revision>2</cp:revision>
  <dcterms:created xsi:type="dcterms:W3CDTF">2023-05-22T18:12:00Z</dcterms:created>
  <dcterms:modified xsi:type="dcterms:W3CDTF">2023-05-22T18:12:00Z</dcterms:modified>
</cp:coreProperties>
</file>