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657A" w14:textId="10744174" w:rsidR="00D2690B" w:rsidRDefault="00D00F45" w:rsidP="00D00F45">
      <w:pPr>
        <w:jc w:val="center"/>
        <w:rPr>
          <w:b/>
          <w:bCs/>
          <w:sz w:val="32"/>
          <w:szCs w:val="32"/>
          <w:u w:val="single"/>
          <w:rtl/>
          <w:lang w:bidi="ar-JO"/>
        </w:rPr>
      </w:pPr>
      <w:r w:rsidRPr="00D00F45">
        <w:rPr>
          <w:rFonts w:hint="cs"/>
          <w:b/>
          <w:bCs/>
          <w:sz w:val="32"/>
          <w:szCs w:val="32"/>
          <w:u w:val="single"/>
          <w:rtl/>
          <w:lang w:bidi="ar-JO"/>
        </w:rPr>
        <w:t>العذراء المع</w:t>
      </w:r>
      <w:r w:rsidR="00D20EB9">
        <w:rPr>
          <w:rFonts w:hint="cs"/>
          <w:b/>
          <w:bCs/>
          <w:sz w:val="32"/>
          <w:szCs w:val="32"/>
          <w:u w:val="single"/>
          <w:rtl/>
          <w:lang w:bidi="ar-JO"/>
        </w:rPr>
        <w:t>ز</w:t>
      </w:r>
      <w:r w:rsidRPr="00D00F45">
        <w:rPr>
          <w:rFonts w:hint="cs"/>
          <w:b/>
          <w:bCs/>
          <w:sz w:val="32"/>
          <w:szCs w:val="32"/>
          <w:u w:val="single"/>
          <w:rtl/>
          <w:lang w:bidi="ar-JO"/>
        </w:rPr>
        <w:t>ية</w:t>
      </w:r>
    </w:p>
    <w:p w14:paraId="5D3946CB" w14:textId="77777777" w:rsidR="00D00F45" w:rsidRDefault="00D00F45" w:rsidP="00D00F45">
      <w:pPr>
        <w:jc w:val="right"/>
        <w:rPr>
          <w:b/>
          <w:bCs/>
          <w:sz w:val="32"/>
          <w:szCs w:val="32"/>
          <w:u w:val="single"/>
          <w:rtl/>
          <w:lang w:bidi="ar-JO"/>
        </w:rPr>
      </w:pPr>
    </w:p>
    <w:p w14:paraId="1C96F075" w14:textId="2B21B38D" w:rsidR="00D00F45" w:rsidRDefault="00D00F45" w:rsidP="00D00F45">
      <w:pPr>
        <w:jc w:val="right"/>
        <w:rPr>
          <w:b/>
          <w:bCs/>
          <w:sz w:val="32"/>
          <w:szCs w:val="32"/>
          <w:u w:val="single"/>
          <w:rtl/>
          <w:lang w:bidi="ar-JO"/>
        </w:rPr>
      </w:pPr>
      <w:r>
        <w:rPr>
          <w:rFonts w:hint="cs"/>
          <w:b/>
          <w:bCs/>
          <w:sz w:val="32"/>
          <w:szCs w:val="32"/>
          <w:u w:val="single"/>
          <w:rtl/>
          <w:lang w:bidi="ar-JO"/>
        </w:rPr>
        <w:t>اين توجد هذه الايقونة</w:t>
      </w:r>
    </w:p>
    <w:p w14:paraId="1093F0F4" w14:textId="360A4081" w:rsidR="00D00F45" w:rsidRDefault="00D00F45" w:rsidP="00D00F45">
      <w:pPr>
        <w:pStyle w:val="NormalWeb"/>
        <w:bidi/>
        <w:spacing w:before="240" w:beforeAutospacing="0" w:after="240" w:afterAutospacing="0" w:line="420" w:lineRule="atLeast"/>
        <w:jc w:val="both"/>
        <w:rPr>
          <w:rFonts w:ascii="Tahoma" w:hAnsi="Tahoma" w:cs="Tahoma"/>
          <w:color w:val="64635F"/>
        </w:rPr>
      </w:pPr>
      <w:r>
        <w:rPr>
          <w:rFonts w:ascii="Tahoma" w:hAnsi="Tahoma" w:cs="Tahoma"/>
          <w:color w:val="64635F"/>
          <w:rtl/>
        </w:rPr>
        <w:t>توجد هذه الأيقونة في دير فاتوبيذي (دغل الفتى) في جبل آثوس.</w:t>
      </w:r>
    </w:p>
    <w:p w14:paraId="4B5787BA" w14:textId="00A05261" w:rsidR="00D00F45" w:rsidRDefault="00D00F45" w:rsidP="00D00F45">
      <w:pPr>
        <w:jc w:val="right"/>
        <w:rPr>
          <w:b/>
          <w:bCs/>
          <w:sz w:val="32"/>
          <w:szCs w:val="32"/>
          <w:u w:val="single"/>
          <w:rtl/>
          <w:lang w:bidi="ar-JO"/>
        </w:rPr>
      </w:pPr>
      <w:r>
        <w:rPr>
          <w:rFonts w:hint="cs"/>
          <w:b/>
          <w:bCs/>
          <w:sz w:val="32"/>
          <w:szCs w:val="32"/>
          <w:u w:val="single"/>
          <w:rtl/>
          <w:lang w:bidi="ar-JO"/>
        </w:rPr>
        <w:t>من اعتنى بها</w:t>
      </w:r>
    </w:p>
    <w:p w14:paraId="70D5A808" w14:textId="30E62FFD" w:rsidR="006E7EE1" w:rsidRDefault="00D00F45" w:rsidP="006E7EE1">
      <w:pPr>
        <w:pStyle w:val="NormalWeb"/>
        <w:bidi/>
        <w:spacing w:before="240" w:beforeAutospacing="0" w:after="240" w:afterAutospacing="0" w:line="420" w:lineRule="atLeast"/>
        <w:jc w:val="both"/>
        <w:rPr>
          <w:rFonts w:ascii="Tahoma" w:hAnsi="Tahoma" w:cs="Tahoma"/>
          <w:color w:val="64635F"/>
        </w:rPr>
      </w:pPr>
      <w:r>
        <w:rPr>
          <w:rFonts w:ascii="Tahoma" w:hAnsi="Tahoma" w:cs="Tahoma"/>
          <w:color w:val="64635F"/>
          <w:rtl/>
        </w:rPr>
        <w:t>اعتنى به الإمبراطور ثيودوثيوس بعد نجاة ابنه من الغرق ووجوده قرب هذا الدير بطريقة عجائبية. فبنى الكنيسة الكبرى (كنيسة البشارة) وحضر هو نفسه وبطريرك القسطنطينية تكريس هذه الكنيسة.</w:t>
      </w:r>
    </w:p>
    <w:p w14:paraId="2DE89F94" w14:textId="0893826A" w:rsidR="006E7EE1" w:rsidRDefault="006E7EE1" w:rsidP="00D00F45">
      <w:pPr>
        <w:jc w:val="right"/>
        <w:rPr>
          <w:b/>
          <w:bCs/>
          <w:sz w:val="32"/>
          <w:szCs w:val="32"/>
          <w:u w:val="single"/>
          <w:rtl/>
          <w:lang w:bidi="ar-JO"/>
        </w:rPr>
      </w:pPr>
      <w:r>
        <w:rPr>
          <w:rFonts w:hint="cs"/>
          <w:b/>
          <w:bCs/>
          <w:sz w:val="32"/>
          <w:szCs w:val="32"/>
          <w:u w:val="single"/>
          <w:rtl/>
          <w:lang w:bidi="ar-JO"/>
        </w:rPr>
        <w:t>مذا حدث بعام 807</w:t>
      </w:r>
    </w:p>
    <w:p w14:paraId="38CC0496" w14:textId="77777777" w:rsidR="006E7EE1" w:rsidRDefault="006E7EE1" w:rsidP="006E7EE1">
      <w:pPr>
        <w:pStyle w:val="NormalWeb"/>
        <w:bidi/>
        <w:spacing w:before="240" w:beforeAutospacing="0" w:after="240" w:afterAutospacing="0" w:line="420" w:lineRule="atLeast"/>
        <w:jc w:val="both"/>
        <w:rPr>
          <w:rFonts w:ascii="Tahoma" w:hAnsi="Tahoma" w:cs="Tahoma"/>
          <w:color w:val="64635F"/>
        </w:rPr>
      </w:pPr>
      <w:r>
        <w:rPr>
          <w:rFonts w:hint="cs"/>
          <w:b/>
          <w:bCs/>
          <w:sz w:val="32"/>
          <w:szCs w:val="32"/>
          <w:u w:val="single"/>
          <w:rtl/>
          <w:lang w:bidi="ar-JO"/>
        </w:rPr>
        <w:t xml:space="preserve"> </w:t>
      </w:r>
      <w:r>
        <w:rPr>
          <w:rFonts w:ascii="Tahoma" w:hAnsi="Tahoma" w:cs="Tahoma"/>
          <w:color w:val="64635F"/>
          <w:rtl/>
        </w:rPr>
        <w:t>في سنة 807 اقتربت عصابة لصوص من الجبل تنوي الدخول إلى الدير عندما يفتح أبوابه في الصباح من أجل نهب ثرواته الكثيرة والفتك برهبانه. إلا أن السيدة العذراء حارسة الجبل لم تسمح بتحقيق غاية اللصوص. ففي الغد ذهب كل من الاخوة إلى قلايته للاستراحة بعد صلاة السحر، وبقي رئيس الدير في الكنيسة. فسمع وهو يصلي صوتاً يقول له: "لا تفتحوا اليوم أبواب الدير بل اصعدوا إلى السور واطردوا اللصوص". فاضطرب وذهب إلى مصدر الصوت إلى أن اقترب من الأيقونة التـي كانت على الحـائط الخارجي للكنيسة، فأمعن النظر فيها.</w:t>
      </w:r>
    </w:p>
    <w:p w14:paraId="0493AC5C" w14:textId="22BF526A" w:rsidR="00D00F45" w:rsidRDefault="006E7EE1" w:rsidP="006E7EE1">
      <w:pPr>
        <w:jc w:val="right"/>
        <w:rPr>
          <w:b/>
          <w:bCs/>
          <w:sz w:val="32"/>
          <w:szCs w:val="32"/>
          <w:u w:val="single"/>
          <w:rtl/>
          <w:lang w:bidi="ar-JO"/>
        </w:rPr>
      </w:pPr>
      <w:r>
        <w:rPr>
          <w:rFonts w:hint="cs"/>
          <w:b/>
          <w:bCs/>
          <w:sz w:val="32"/>
          <w:szCs w:val="32"/>
          <w:u w:val="single"/>
          <w:rtl/>
          <w:lang w:bidi="ar-JO"/>
        </w:rPr>
        <w:t>ماذا رئى</w:t>
      </w:r>
    </w:p>
    <w:p w14:paraId="4D3B4209" w14:textId="69657E07" w:rsidR="006E7EE1" w:rsidRDefault="006E7EE1" w:rsidP="006E7EE1">
      <w:pPr>
        <w:pStyle w:val="NormalWeb"/>
        <w:bidi/>
        <w:spacing w:before="240" w:beforeAutospacing="0" w:after="240" w:afterAutospacing="0" w:line="420" w:lineRule="atLeast"/>
        <w:jc w:val="both"/>
        <w:rPr>
          <w:rFonts w:ascii="Tahoma" w:hAnsi="Tahoma" w:cs="Tahoma"/>
          <w:color w:val="64635F"/>
        </w:rPr>
      </w:pPr>
      <w:r>
        <w:rPr>
          <w:rFonts w:ascii="Tahoma" w:hAnsi="Tahoma" w:cs="Tahoma"/>
          <w:color w:val="64635F"/>
          <w:rtl/>
        </w:rPr>
        <w:t>فبدت له منها أعجوبة مدهشة ألا وهي أنه رأى رسم والدة الإله ورسم طفلها على يدها قد انتعشا. فبسط الطفل الإلهي يده على فم أمه وأدار وجهه إليها وقال لها: "لا يا أمي لا تقولي لهم هذا بل دعيهم يعاقبون". ولكن والدة الإله، أعادت قولها للرئيس مرتين وهي مجتهدة في إمساك يد ابنها وربها وفي تحويل وجهها عنه إلى الجهة اليمنى.</w:t>
      </w:r>
    </w:p>
    <w:p w14:paraId="6CFD63F8" w14:textId="659C9C5B" w:rsidR="006E7EE1" w:rsidRDefault="006E7EE1" w:rsidP="006E7EE1">
      <w:pPr>
        <w:jc w:val="right"/>
        <w:rPr>
          <w:b/>
          <w:bCs/>
          <w:sz w:val="32"/>
          <w:szCs w:val="32"/>
          <w:u w:val="single"/>
          <w:rtl/>
          <w:lang w:bidi="ar-JO"/>
        </w:rPr>
      </w:pPr>
      <w:r>
        <w:rPr>
          <w:rFonts w:hint="cs"/>
          <w:b/>
          <w:bCs/>
          <w:sz w:val="32"/>
          <w:szCs w:val="32"/>
          <w:u w:val="single"/>
          <w:rtl/>
          <w:lang w:bidi="ar-JO"/>
        </w:rPr>
        <w:t>لماذا تخشع الرئيس</w:t>
      </w:r>
    </w:p>
    <w:p w14:paraId="17F2387F" w14:textId="77777777" w:rsidR="006E7EE1" w:rsidRDefault="006E7EE1" w:rsidP="006E7EE1">
      <w:pPr>
        <w:pStyle w:val="NormalWeb"/>
        <w:bidi/>
        <w:spacing w:before="240" w:beforeAutospacing="0" w:after="240" w:afterAutospacing="0" w:line="420" w:lineRule="atLeast"/>
        <w:jc w:val="both"/>
        <w:rPr>
          <w:rFonts w:ascii="Tahoma" w:hAnsi="Tahoma" w:cs="Tahoma"/>
          <w:color w:val="64635F"/>
        </w:rPr>
      </w:pPr>
      <w:r>
        <w:rPr>
          <w:rFonts w:ascii="Tahoma" w:hAnsi="Tahoma" w:cs="Tahoma"/>
          <w:color w:val="64635F"/>
          <w:rtl/>
        </w:rPr>
        <w:t xml:space="preserve">تخشع الرئيس ونادى الرهبان وقصّ عليهم ما حدث له معيداً ما قالت والدة الإله وما قال لها ابنها الرب يسوع بسبب كسلهم وتوانيهم في الحياة الرهبانية. ولاحظ الاخوة أن رسم العذراء ورسم ابنها الإلهي وهيئة الأيقونة بشكل عام قد انقلب عكس ما كانت عليه. فعظموا والدة الإله لحمايتها لهم </w:t>
      </w:r>
      <w:r>
        <w:rPr>
          <w:rFonts w:ascii="Tahoma" w:hAnsi="Tahoma" w:cs="Tahoma"/>
          <w:color w:val="64635F"/>
          <w:rtl/>
        </w:rPr>
        <w:lastRenderedPageBreak/>
        <w:t>والرب يسوع المسيح الذي رحمهم من أجل شفاعتها وتعاهدوا على السلوك حسناً بجدّ ونشاط في حياتهم الرهبانية. وصعدوا إلى السور فدفعوا هجوم عصابة اللصوص.</w:t>
      </w:r>
    </w:p>
    <w:p w14:paraId="2DF9C9FC" w14:textId="0DBD3C9B" w:rsidR="006E7EE1" w:rsidRDefault="006E7EE1" w:rsidP="006E7EE1">
      <w:pPr>
        <w:jc w:val="right"/>
        <w:rPr>
          <w:b/>
          <w:bCs/>
          <w:sz w:val="32"/>
          <w:szCs w:val="32"/>
          <w:u w:val="single"/>
          <w:rtl/>
          <w:lang w:bidi="ar-JO"/>
        </w:rPr>
      </w:pPr>
      <w:r>
        <w:rPr>
          <w:rFonts w:hint="cs"/>
          <w:b/>
          <w:bCs/>
          <w:sz w:val="32"/>
          <w:szCs w:val="32"/>
          <w:u w:val="single"/>
          <w:rtl/>
          <w:lang w:bidi="ar-JO"/>
        </w:rPr>
        <w:t>اين بقيت ايقونت والدة الله</w:t>
      </w:r>
    </w:p>
    <w:p w14:paraId="71356290" w14:textId="77777777" w:rsidR="006E7EE1" w:rsidRDefault="006E7EE1" w:rsidP="006E7EE1">
      <w:pPr>
        <w:pStyle w:val="NormalWeb"/>
        <w:bidi/>
        <w:spacing w:before="240" w:beforeAutospacing="0" w:after="240" w:afterAutospacing="0" w:line="420" w:lineRule="atLeast"/>
        <w:jc w:val="both"/>
        <w:rPr>
          <w:rFonts w:ascii="Tahoma" w:hAnsi="Tahoma" w:cs="Tahoma"/>
          <w:color w:val="64635F"/>
        </w:rPr>
      </w:pPr>
      <w:r>
        <w:rPr>
          <w:rFonts w:ascii="Tahoma" w:hAnsi="Tahoma" w:cs="Tahoma"/>
          <w:color w:val="64635F"/>
          <w:rtl/>
        </w:rPr>
        <w:t>بقيّ رسم والدة الإله ورسم ابنها الإلهي حتى الآن على المنظر ذاته الذي تحوّلا إليه عندما تكلّما أمام رئيس الدير. أي بقيّ وجه العذراء محوّلاً إلى كتفها الأيمن ووجه طفلها متجهًا إليها.</w:t>
      </w:r>
    </w:p>
    <w:p w14:paraId="10C4747F" w14:textId="1C9AF7FD" w:rsidR="006E7EE1" w:rsidRDefault="006E7EE1" w:rsidP="006E7EE1">
      <w:pPr>
        <w:jc w:val="right"/>
        <w:rPr>
          <w:b/>
          <w:bCs/>
          <w:sz w:val="32"/>
          <w:szCs w:val="32"/>
          <w:u w:val="single"/>
          <w:rtl/>
          <w:lang w:bidi="ar-JO"/>
        </w:rPr>
      </w:pPr>
      <w:r>
        <w:rPr>
          <w:rFonts w:hint="cs"/>
          <w:b/>
          <w:bCs/>
          <w:sz w:val="32"/>
          <w:szCs w:val="32"/>
          <w:u w:val="single"/>
          <w:rtl/>
          <w:lang w:bidi="ar-JO"/>
        </w:rPr>
        <w:t>ماذا يفعلون تذكارا لهذه الحادثة</w:t>
      </w:r>
    </w:p>
    <w:p w14:paraId="01859856" w14:textId="77777777" w:rsidR="006E7EE1" w:rsidRDefault="006E7EE1" w:rsidP="006E7EE1">
      <w:pPr>
        <w:pStyle w:val="NormalWeb"/>
        <w:bidi/>
        <w:spacing w:before="240" w:beforeAutospacing="0" w:after="240" w:afterAutospacing="0" w:line="420" w:lineRule="atLeast"/>
        <w:jc w:val="both"/>
        <w:rPr>
          <w:rFonts w:ascii="Tahoma" w:hAnsi="Tahoma" w:cs="Tahoma"/>
          <w:color w:val="64635F"/>
        </w:rPr>
      </w:pPr>
      <w:r>
        <w:rPr>
          <w:rFonts w:ascii="Tahoma" w:hAnsi="Tahoma" w:cs="Tahoma"/>
          <w:color w:val="64635F"/>
          <w:rtl/>
        </w:rPr>
        <w:t>تذكاراً لهذه الحادثة يشعل من ذلك الحين قنديل أمام هذه الأيقونة المقدسة وأُقيم لها كنيسة على اسمها حيث تقام كل يوم صلاة القداس الإلهي وصلاة البراكليسى.</w:t>
      </w:r>
    </w:p>
    <w:p w14:paraId="2AF84FEB" w14:textId="53615CD0" w:rsidR="006E7EE1" w:rsidRDefault="00151BE6" w:rsidP="006E7EE1">
      <w:pPr>
        <w:jc w:val="right"/>
        <w:rPr>
          <w:b/>
          <w:bCs/>
          <w:sz w:val="32"/>
          <w:szCs w:val="32"/>
          <w:u w:val="single"/>
          <w:rtl/>
          <w:lang w:bidi="ar-JO"/>
        </w:rPr>
      </w:pPr>
      <w:r>
        <w:rPr>
          <w:rFonts w:hint="cs"/>
          <w:b/>
          <w:bCs/>
          <w:sz w:val="32"/>
          <w:szCs w:val="32"/>
          <w:u w:val="single"/>
          <w:rtl/>
          <w:lang w:bidi="ar-JO"/>
        </w:rPr>
        <w:t>ماهي الخصية التي تلفت الانتباه</w:t>
      </w:r>
    </w:p>
    <w:p w14:paraId="5129578A" w14:textId="16D59A32" w:rsidR="00151BE6" w:rsidRDefault="00151BE6" w:rsidP="00151BE6">
      <w:pPr>
        <w:pStyle w:val="NormalWeb"/>
        <w:bidi/>
        <w:spacing w:before="240" w:beforeAutospacing="0" w:after="240" w:afterAutospacing="0" w:line="420" w:lineRule="atLeast"/>
        <w:jc w:val="both"/>
        <w:rPr>
          <w:rFonts w:ascii="Tahoma" w:hAnsi="Tahoma" w:cs="Tahoma"/>
          <w:color w:val="64635F"/>
        </w:rPr>
      </w:pPr>
      <w:r>
        <w:rPr>
          <w:noProof/>
        </w:rPr>
        <w:drawing>
          <wp:anchor distT="0" distB="0" distL="114300" distR="114300" simplePos="0" relativeHeight="251658240" behindDoc="0" locked="0" layoutInCell="1" allowOverlap="1" wp14:anchorId="0AB9016B" wp14:editId="0E6755A1">
            <wp:simplePos x="0" y="0"/>
            <wp:positionH relativeFrom="margin">
              <wp:posOffset>-682410</wp:posOffset>
            </wp:positionH>
            <wp:positionV relativeFrom="paragraph">
              <wp:posOffset>917866</wp:posOffset>
            </wp:positionV>
            <wp:extent cx="3277870" cy="3254375"/>
            <wp:effectExtent l="0" t="0" r="0" b="3175"/>
            <wp:wrapSquare wrapText="bothSides"/>
            <wp:docPr id="835239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7870" cy="325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color w:val="64635F"/>
          <w:rtl/>
        </w:rPr>
        <w:t>إن لهذه الأيقونة خاصيّة تلفت الانتباه ألا وهي أن منظر وجه والدة الإله يعبّر عن المحبة والحنان ويفيض باللطف، أما وجه الطفل الإلهي فهو عابس متجهم ويلاحظ في معالمه كلها الغضب والوعيد ونظره طافح بالقسوة فيبدو وكأنه المسيح الديّان.</w:t>
      </w:r>
    </w:p>
    <w:p w14:paraId="00E47AB2" w14:textId="0BAD6A59" w:rsidR="00151BE6" w:rsidRDefault="00151BE6" w:rsidP="006E7EE1">
      <w:pPr>
        <w:jc w:val="right"/>
        <w:rPr>
          <w:b/>
          <w:bCs/>
          <w:sz w:val="32"/>
          <w:szCs w:val="32"/>
          <w:u w:val="single"/>
          <w:rtl/>
          <w:lang w:bidi="ar-JO"/>
        </w:rPr>
      </w:pPr>
    </w:p>
    <w:p w14:paraId="454970E2" w14:textId="77777777" w:rsidR="00151BE6" w:rsidRDefault="00151BE6" w:rsidP="006E7EE1">
      <w:pPr>
        <w:jc w:val="right"/>
        <w:rPr>
          <w:b/>
          <w:bCs/>
          <w:sz w:val="32"/>
          <w:szCs w:val="32"/>
          <w:u w:val="single"/>
          <w:rtl/>
          <w:lang w:bidi="ar-JO"/>
        </w:rPr>
      </w:pPr>
    </w:p>
    <w:p w14:paraId="1AF8DE00" w14:textId="77777777" w:rsidR="00151BE6" w:rsidRDefault="00151BE6" w:rsidP="006E7EE1">
      <w:pPr>
        <w:jc w:val="right"/>
        <w:rPr>
          <w:b/>
          <w:bCs/>
          <w:sz w:val="32"/>
          <w:szCs w:val="32"/>
          <w:u w:val="single"/>
          <w:rtl/>
          <w:lang w:bidi="ar-JO"/>
        </w:rPr>
      </w:pPr>
    </w:p>
    <w:p w14:paraId="608881BA" w14:textId="77777777" w:rsidR="00151BE6" w:rsidRDefault="00151BE6" w:rsidP="006E7EE1">
      <w:pPr>
        <w:jc w:val="right"/>
        <w:rPr>
          <w:b/>
          <w:bCs/>
          <w:sz w:val="32"/>
          <w:szCs w:val="32"/>
          <w:u w:val="single"/>
          <w:rtl/>
          <w:lang w:bidi="ar-JO"/>
        </w:rPr>
      </w:pPr>
    </w:p>
    <w:p w14:paraId="5806F1F3" w14:textId="77777777" w:rsidR="00151BE6" w:rsidRDefault="00151BE6" w:rsidP="006E7EE1">
      <w:pPr>
        <w:jc w:val="right"/>
        <w:rPr>
          <w:b/>
          <w:bCs/>
          <w:sz w:val="32"/>
          <w:szCs w:val="32"/>
          <w:u w:val="single"/>
          <w:rtl/>
          <w:lang w:bidi="ar-JO"/>
        </w:rPr>
      </w:pPr>
    </w:p>
    <w:p w14:paraId="5B5A9BF2" w14:textId="77777777" w:rsidR="00151BE6" w:rsidRDefault="00151BE6" w:rsidP="006E7EE1">
      <w:pPr>
        <w:jc w:val="right"/>
        <w:rPr>
          <w:b/>
          <w:bCs/>
          <w:sz w:val="32"/>
          <w:szCs w:val="32"/>
          <w:u w:val="single"/>
          <w:rtl/>
          <w:lang w:bidi="ar-JO"/>
        </w:rPr>
      </w:pPr>
    </w:p>
    <w:p w14:paraId="0A3835E9" w14:textId="77777777" w:rsidR="00151BE6" w:rsidRDefault="00151BE6" w:rsidP="006E7EE1">
      <w:pPr>
        <w:jc w:val="right"/>
        <w:rPr>
          <w:b/>
          <w:bCs/>
          <w:sz w:val="32"/>
          <w:szCs w:val="32"/>
          <w:u w:val="single"/>
          <w:rtl/>
          <w:lang w:bidi="ar-JO"/>
        </w:rPr>
      </w:pPr>
    </w:p>
    <w:p w14:paraId="1BBB8975" w14:textId="77777777" w:rsidR="00151BE6" w:rsidRDefault="00151BE6" w:rsidP="006E7EE1">
      <w:pPr>
        <w:jc w:val="right"/>
        <w:rPr>
          <w:b/>
          <w:bCs/>
          <w:sz w:val="32"/>
          <w:szCs w:val="32"/>
          <w:u w:val="single"/>
          <w:rtl/>
          <w:lang w:bidi="ar-JO"/>
        </w:rPr>
      </w:pPr>
    </w:p>
    <w:p w14:paraId="62A136DF" w14:textId="77777777" w:rsidR="00151BE6" w:rsidRDefault="00151BE6" w:rsidP="006E7EE1">
      <w:pPr>
        <w:jc w:val="right"/>
        <w:rPr>
          <w:b/>
          <w:bCs/>
          <w:sz w:val="32"/>
          <w:szCs w:val="32"/>
          <w:u w:val="single"/>
          <w:rtl/>
          <w:lang w:bidi="ar-JO"/>
        </w:rPr>
      </w:pPr>
    </w:p>
    <w:p w14:paraId="1C3FEBEF" w14:textId="77777777" w:rsidR="00151BE6" w:rsidRDefault="00151BE6" w:rsidP="006E7EE1">
      <w:pPr>
        <w:jc w:val="right"/>
        <w:rPr>
          <w:b/>
          <w:bCs/>
          <w:sz w:val="32"/>
          <w:szCs w:val="32"/>
          <w:u w:val="single"/>
          <w:rtl/>
          <w:lang w:bidi="ar-JO"/>
        </w:rPr>
      </w:pPr>
    </w:p>
    <w:p w14:paraId="64DBFD2D" w14:textId="5485B27F" w:rsidR="00151BE6" w:rsidRPr="00151BE6" w:rsidRDefault="00151BE6" w:rsidP="006E7EE1">
      <w:pPr>
        <w:jc w:val="right"/>
        <w:rPr>
          <w:rFonts w:hint="cs"/>
          <w:b/>
          <w:bCs/>
          <w:sz w:val="32"/>
          <w:szCs w:val="32"/>
          <w:lang w:bidi="ar-JO"/>
        </w:rPr>
      </w:pPr>
      <w:r>
        <w:rPr>
          <w:rFonts w:hint="cs"/>
          <w:b/>
          <w:bCs/>
          <w:sz w:val="32"/>
          <w:szCs w:val="32"/>
          <w:rtl/>
          <w:lang w:bidi="ar-JO"/>
        </w:rPr>
        <w:t>عمل الطلبة: نادين بنايان و ميرال معشر</w:t>
      </w:r>
    </w:p>
    <w:sectPr w:rsidR="00151BE6" w:rsidRPr="00151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45"/>
    <w:rsid w:val="00151BE6"/>
    <w:rsid w:val="006E7EE1"/>
    <w:rsid w:val="00A3605F"/>
    <w:rsid w:val="00D00F45"/>
    <w:rsid w:val="00D20EB9"/>
    <w:rsid w:val="00D26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EA3D"/>
  <w15:chartTrackingRefBased/>
  <w15:docId w15:val="{0E784848-2B16-4D9D-B216-2C679E95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F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887">
      <w:bodyDiv w:val="1"/>
      <w:marLeft w:val="0"/>
      <w:marRight w:val="0"/>
      <w:marTop w:val="0"/>
      <w:marBottom w:val="0"/>
      <w:divBdr>
        <w:top w:val="none" w:sz="0" w:space="0" w:color="auto"/>
        <w:left w:val="none" w:sz="0" w:space="0" w:color="auto"/>
        <w:bottom w:val="none" w:sz="0" w:space="0" w:color="auto"/>
        <w:right w:val="none" w:sz="0" w:space="0" w:color="auto"/>
      </w:divBdr>
    </w:div>
    <w:div w:id="154223610">
      <w:bodyDiv w:val="1"/>
      <w:marLeft w:val="0"/>
      <w:marRight w:val="0"/>
      <w:marTop w:val="0"/>
      <w:marBottom w:val="0"/>
      <w:divBdr>
        <w:top w:val="none" w:sz="0" w:space="0" w:color="auto"/>
        <w:left w:val="none" w:sz="0" w:space="0" w:color="auto"/>
        <w:bottom w:val="none" w:sz="0" w:space="0" w:color="auto"/>
        <w:right w:val="none" w:sz="0" w:space="0" w:color="auto"/>
      </w:divBdr>
    </w:div>
    <w:div w:id="294406224">
      <w:bodyDiv w:val="1"/>
      <w:marLeft w:val="0"/>
      <w:marRight w:val="0"/>
      <w:marTop w:val="0"/>
      <w:marBottom w:val="0"/>
      <w:divBdr>
        <w:top w:val="none" w:sz="0" w:space="0" w:color="auto"/>
        <w:left w:val="none" w:sz="0" w:space="0" w:color="auto"/>
        <w:bottom w:val="none" w:sz="0" w:space="0" w:color="auto"/>
        <w:right w:val="none" w:sz="0" w:space="0" w:color="auto"/>
      </w:divBdr>
    </w:div>
    <w:div w:id="530460020">
      <w:bodyDiv w:val="1"/>
      <w:marLeft w:val="0"/>
      <w:marRight w:val="0"/>
      <w:marTop w:val="0"/>
      <w:marBottom w:val="0"/>
      <w:divBdr>
        <w:top w:val="none" w:sz="0" w:space="0" w:color="auto"/>
        <w:left w:val="none" w:sz="0" w:space="0" w:color="auto"/>
        <w:bottom w:val="none" w:sz="0" w:space="0" w:color="auto"/>
        <w:right w:val="none" w:sz="0" w:space="0" w:color="auto"/>
      </w:divBdr>
    </w:div>
    <w:div w:id="619189903">
      <w:bodyDiv w:val="1"/>
      <w:marLeft w:val="0"/>
      <w:marRight w:val="0"/>
      <w:marTop w:val="0"/>
      <w:marBottom w:val="0"/>
      <w:divBdr>
        <w:top w:val="none" w:sz="0" w:space="0" w:color="auto"/>
        <w:left w:val="none" w:sz="0" w:space="0" w:color="auto"/>
        <w:bottom w:val="none" w:sz="0" w:space="0" w:color="auto"/>
        <w:right w:val="none" w:sz="0" w:space="0" w:color="auto"/>
      </w:divBdr>
    </w:div>
    <w:div w:id="865994055">
      <w:bodyDiv w:val="1"/>
      <w:marLeft w:val="0"/>
      <w:marRight w:val="0"/>
      <w:marTop w:val="0"/>
      <w:marBottom w:val="0"/>
      <w:divBdr>
        <w:top w:val="none" w:sz="0" w:space="0" w:color="auto"/>
        <w:left w:val="none" w:sz="0" w:space="0" w:color="auto"/>
        <w:bottom w:val="none" w:sz="0" w:space="0" w:color="auto"/>
        <w:right w:val="none" w:sz="0" w:space="0" w:color="auto"/>
      </w:divBdr>
    </w:div>
    <w:div w:id="933130824">
      <w:bodyDiv w:val="1"/>
      <w:marLeft w:val="0"/>
      <w:marRight w:val="0"/>
      <w:marTop w:val="0"/>
      <w:marBottom w:val="0"/>
      <w:divBdr>
        <w:top w:val="none" w:sz="0" w:space="0" w:color="auto"/>
        <w:left w:val="none" w:sz="0" w:space="0" w:color="auto"/>
        <w:bottom w:val="none" w:sz="0" w:space="0" w:color="auto"/>
        <w:right w:val="none" w:sz="0" w:space="0" w:color="auto"/>
      </w:divBdr>
    </w:div>
    <w:div w:id="12552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2023-05-17T12:22:00Z</dcterms:created>
  <dcterms:modified xsi:type="dcterms:W3CDTF">2023-05-17T12:52:00Z</dcterms:modified>
</cp:coreProperties>
</file>