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A7" w:rsidRPr="005363A7" w:rsidRDefault="005363A7" w:rsidP="005363A7">
      <w:pPr>
        <w:rPr>
          <w:sz w:val="32"/>
          <w:szCs w:val="32"/>
        </w:rPr>
      </w:pPr>
      <w:r w:rsidRPr="005363A7">
        <w:rPr>
          <w:sz w:val="32"/>
          <w:szCs w:val="32"/>
        </w:rPr>
        <w:t>Terminators</w:t>
      </w:r>
    </w:p>
    <w:p w:rsidR="005363A7" w:rsidRPr="005363A7" w:rsidRDefault="005363A7" w:rsidP="005363A7">
      <w:pPr>
        <w:rPr>
          <w:sz w:val="32"/>
          <w:szCs w:val="32"/>
        </w:rPr>
      </w:pPr>
    </w:p>
    <w:p w:rsidR="00CB200C" w:rsidRDefault="005363A7" w:rsidP="005363A7">
      <w:pPr>
        <w:rPr>
          <w:sz w:val="32"/>
          <w:szCs w:val="32"/>
        </w:rPr>
      </w:pPr>
      <w:r w:rsidRPr="005363A7">
        <w:rPr>
          <w:sz w:val="32"/>
          <w:szCs w:val="32"/>
        </w:rPr>
        <w:t>A coax terminator is typically placed at the end of a transmission line and is designed to match the cable's AC impedance. They are used to close an open end of a cable and form an endpoint for a signal.</w:t>
      </w:r>
    </w:p>
    <w:p w:rsidR="005363A7" w:rsidRDefault="005363A7" w:rsidP="005363A7">
      <w:pPr>
        <w:rPr>
          <w:sz w:val="32"/>
          <w:szCs w:val="32"/>
        </w:rPr>
      </w:pPr>
    </w:p>
    <w:p w:rsidR="005363A7" w:rsidRDefault="005363A7" w:rsidP="005363A7">
      <w:pPr>
        <w:rPr>
          <w:sz w:val="32"/>
          <w:szCs w:val="32"/>
        </w:rPr>
      </w:pPr>
    </w:p>
    <w:p w:rsidR="005363A7" w:rsidRPr="005363A7" w:rsidRDefault="005363A7" w:rsidP="005363A7">
      <w:pPr>
        <w:jc w:val="right"/>
        <w:rPr>
          <w:sz w:val="32"/>
          <w:szCs w:val="32"/>
        </w:rPr>
      </w:pPr>
      <w:r w:rsidRPr="005363A7">
        <w:rPr>
          <w:rFonts w:cs="Arial"/>
          <w:sz w:val="32"/>
          <w:szCs w:val="32"/>
          <w:rtl/>
        </w:rPr>
        <w:t>نهايات الكابلات المحورية</w:t>
      </w:r>
    </w:p>
    <w:p w:rsidR="005363A7" w:rsidRPr="005363A7" w:rsidRDefault="005363A7" w:rsidP="005363A7">
      <w:pPr>
        <w:rPr>
          <w:sz w:val="32"/>
          <w:szCs w:val="32"/>
        </w:rPr>
      </w:pPr>
    </w:p>
    <w:p w:rsidR="005363A7" w:rsidRPr="005363A7" w:rsidRDefault="005363A7" w:rsidP="005363A7">
      <w:pPr>
        <w:jc w:val="right"/>
        <w:rPr>
          <w:sz w:val="32"/>
          <w:szCs w:val="32"/>
        </w:rPr>
      </w:pPr>
      <w:r w:rsidRPr="005363A7">
        <w:rPr>
          <w:rFonts w:cs="Arial"/>
          <w:sz w:val="32"/>
          <w:szCs w:val="32"/>
          <w:rtl/>
        </w:rPr>
        <w:t>عادةً ما يتم وضع أداة إنهاء المحاور في نهاية خط النقل وهي مصممة لتتناسب مع مقاومة التيار المتردد للكابل. يتم استخدامها لإغلاق نهاية مفتوحة للكابل وتشكيل نقطة نهاية للإشارة</w:t>
      </w:r>
      <w:bookmarkStart w:id="0" w:name="_GoBack"/>
      <w:bookmarkEnd w:id="0"/>
    </w:p>
    <w:sectPr w:rsidR="005363A7" w:rsidRPr="0053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0C"/>
    <w:rsid w:val="00253563"/>
    <w:rsid w:val="005363A7"/>
    <w:rsid w:val="00C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01C2"/>
  <w15:chartTrackingRefBased/>
  <w15:docId w15:val="{A2C87165-DC93-494A-86B4-B36CD86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 Obedat</dc:creator>
  <cp:keywords/>
  <dc:description/>
  <cp:lastModifiedBy>Odai Obedat</cp:lastModifiedBy>
  <cp:revision>2</cp:revision>
  <dcterms:created xsi:type="dcterms:W3CDTF">2023-03-12T18:20:00Z</dcterms:created>
  <dcterms:modified xsi:type="dcterms:W3CDTF">2023-03-12T18:55:00Z</dcterms:modified>
</cp:coreProperties>
</file>