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530" w:rsidRPr="00AF7530" w:rsidRDefault="00A07A1E" w:rsidP="00AF7530">
      <w:pPr>
        <w:rPr>
          <w:rFonts w:eastAsia="Times New Roman"/>
          <w:color w:val="000000" w:themeColor="text1"/>
          <w:sz w:val="21"/>
          <w:szCs w:val="21"/>
          <w:lang w:val="en"/>
        </w:rPr>
      </w:pPr>
      <w:r w:rsidRPr="00AF7530">
        <w:rPr>
          <w:color w:val="000000" w:themeColor="text1"/>
          <w:highlight w:val="yellow"/>
        </w:rPr>
        <w:t>Lebanon</w:t>
      </w:r>
      <w:r w:rsidRPr="00AF7530">
        <w:rPr>
          <w:color w:val="000000" w:themeColor="text1"/>
          <w:highlight w:val="yellow"/>
        </w:rPr>
        <w:br/>
      </w:r>
      <w:r w:rsidRPr="00AF7530">
        <w:rPr>
          <w:color w:val="000000" w:themeColor="text1"/>
          <w:highlight w:val="yellow"/>
          <w:shd w:val="clear" w:color="auto" w:fill="202124"/>
        </w:rPr>
        <w:t>Lebanon has a high level of specialization in </w:t>
      </w:r>
      <w:r w:rsidRPr="00AF7530">
        <w:rPr>
          <w:b/>
          <w:bCs/>
          <w:color w:val="000000" w:themeColor="text1"/>
          <w:highlight w:val="yellow"/>
          <w:shd w:val="clear" w:color="auto" w:fill="202124"/>
        </w:rPr>
        <w:t>Sheep and Goats</w:t>
      </w:r>
      <w:r w:rsidRPr="00AF7530">
        <w:rPr>
          <w:color w:val="000000" w:themeColor="text1"/>
          <w:highlight w:val="yellow"/>
          <w:shd w:val="clear" w:color="auto" w:fill="202124"/>
        </w:rPr>
        <w:t xml:space="preserve"> (86.1), </w:t>
      </w:r>
      <w:r w:rsidRPr="00AF7530">
        <w:rPr>
          <w:color w:val="000000" w:themeColor="text1"/>
          <w:highlight w:val="yellow"/>
          <w:shd w:val="clear" w:color="auto" w:fill="202124"/>
        </w:rPr>
        <w:t>Phosphoric</w:t>
      </w:r>
      <w:r w:rsidRPr="00AF7530">
        <w:rPr>
          <w:color w:val="000000" w:themeColor="text1"/>
          <w:highlight w:val="yellow"/>
          <w:shd w:val="clear" w:color="auto" w:fill="202124"/>
        </w:rPr>
        <w:t xml:space="preserve"> Fertilizers (75.6), Phosphoric Acid (52.2), Pickled Foods (34.6), and Raw Lead (31.2).</w:t>
      </w:r>
      <w:r w:rsidRPr="00AF7530">
        <w:rPr>
          <w:color w:val="000000" w:themeColor="text1"/>
          <w:highlight w:val="yellow"/>
          <w:shd w:val="clear" w:color="auto" w:fill="202124"/>
        </w:rPr>
        <w:br/>
        <w:t xml:space="preserve"> </w:t>
      </w:r>
      <w:r w:rsidRPr="00AF7530">
        <w:rPr>
          <w:color w:val="000000" w:themeColor="text1"/>
          <w:highlight w:val="yellow"/>
          <w:shd w:val="clear" w:color="auto" w:fill="202124"/>
        </w:rPr>
        <w:br/>
        <w:t>Jordan</w:t>
      </w:r>
      <w:r w:rsidRPr="00AF7530">
        <w:rPr>
          <w:color w:val="000000" w:themeColor="text1"/>
          <w:highlight w:val="yellow"/>
          <w:shd w:val="clear" w:color="auto" w:fill="202124"/>
        </w:rPr>
        <w:br/>
      </w:r>
      <w:r w:rsidRPr="00AF7530">
        <w:rPr>
          <w:color w:val="000000" w:themeColor="text1"/>
          <w:highlight w:val="yellow"/>
          <w:shd w:val="clear" w:color="auto" w:fill="202124"/>
        </w:rPr>
        <w:t>Jordan's primary exports are </w:t>
      </w:r>
      <w:r w:rsidRPr="00AF7530">
        <w:rPr>
          <w:b/>
          <w:bCs/>
          <w:color w:val="000000" w:themeColor="text1"/>
          <w:highlight w:val="yellow"/>
          <w:shd w:val="clear" w:color="auto" w:fill="202124"/>
        </w:rPr>
        <w:t>clothing, chemicals</w:t>
      </w:r>
      <w:r w:rsidRPr="00AF7530">
        <w:rPr>
          <w:b/>
          <w:bCs/>
          <w:color w:val="000000" w:themeColor="text1"/>
          <w:highlight w:val="yellow"/>
          <w:shd w:val="clear" w:color="auto" w:fill="202124"/>
        </w:rPr>
        <w:t>,</w:t>
      </w:r>
      <w:r w:rsidRPr="00AF7530">
        <w:rPr>
          <w:b/>
          <w:bCs/>
          <w:color w:val="000000" w:themeColor="text1"/>
          <w:highlight w:val="yellow"/>
          <w:shd w:val="clear" w:color="auto" w:fill="202124"/>
        </w:rPr>
        <w:t xml:space="preserve"> </w:t>
      </w:r>
      <w:r w:rsidRPr="00AF7530">
        <w:rPr>
          <w:b/>
          <w:bCs/>
          <w:color w:val="000000" w:themeColor="text1"/>
          <w:highlight w:val="yellow"/>
          <w:shd w:val="clear" w:color="auto" w:fill="202124"/>
        </w:rPr>
        <w:t xml:space="preserve">chemical products, and potash and phosphates; the main imports are </w:t>
      </w:r>
      <w:r w:rsidRPr="00AF7530">
        <w:rPr>
          <w:color w:val="000000" w:themeColor="text1"/>
          <w:highlight w:val="yellow"/>
          <w:shd w:val="clear" w:color="auto" w:fill="202124"/>
        </w:rPr>
        <w:t>machinery, apparatus, crude petroleum, and food</w:t>
      </w:r>
      <w:r w:rsidRPr="00AF7530">
        <w:rPr>
          <w:color w:val="000000" w:themeColor="text1"/>
          <w:highlight w:val="yellow"/>
          <w:shd w:val="clear" w:color="auto" w:fill="202124"/>
        </w:rPr>
        <w:t>.</w:t>
      </w:r>
      <w:r w:rsidRPr="00AF7530">
        <w:rPr>
          <w:color w:val="000000" w:themeColor="text1"/>
          <w:highlight w:val="yellow"/>
          <w:shd w:val="clear" w:color="auto" w:fill="202124"/>
        </w:rPr>
        <w:br/>
      </w:r>
      <w:r w:rsidRPr="00AF7530">
        <w:rPr>
          <w:color w:val="000000" w:themeColor="text1"/>
          <w:highlight w:val="yellow"/>
          <w:shd w:val="clear" w:color="auto" w:fill="202124"/>
        </w:rPr>
        <w:br/>
        <w:t>United Arab Emirates</w:t>
      </w:r>
      <w:r w:rsidRPr="00AF7530">
        <w:rPr>
          <w:color w:val="000000" w:themeColor="text1"/>
          <w:highlight w:val="yellow"/>
          <w:shd w:val="clear" w:color="auto" w:fill="202124"/>
        </w:rPr>
        <w:br/>
      </w:r>
      <w:r w:rsidRPr="00AF7530">
        <w:rPr>
          <w:color w:val="000000" w:themeColor="text1"/>
          <w:sz w:val="21"/>
          <w:szCs w:val="21"/>
          <w:highlight w:val="yellow"/>
          <w:shd w:val="clear" w:color="auto" w:fill="202124"/>
        </w:rPr>
        <w:t xml:space="preserve">The </w:t>
      </w:r>
      <w:r w:rsidRPr="00AF7530">
        <w:rPr>
          <w:color w:val="000000" w:themeColor="text1"/>
          <w:sz w:val="21"/>
          <w:szCs w:val="21"/>
          <w:highlight w:val="yellow"/>
          <w:shd w:val="clear" w:color="auto" w:fill="202124"/>
        </w:rPr>
        <w:t>United Arab Emirates has a high level of specialization in </w:t>
      </w:r>
      <w:r w:rsidRPr="00AF7530">
        <w:rPr>
          <w:rStyle w:val="Emphasis"/>
          <w:rFonts w:ascii="Arial" w:hAnsi="Arial" w:cs="Arial"/>
          <w:b/>
          <w:bCs/>
          <w:i w:val="0"/>
          <w:iCs w:val="0"/>
          <w:color w:val="000000" w:themeColor="text1"/>
          <w:sz w:val="21"/>
          <w:szCs w:val="21"/>
          <w:highlight w:val="yellow"/>
          <w:shd w:val="clear" w:color="auto" w:fill="202124"/>
        </w:rPr>
        <w:t>Limestone (30.5</w:t>
      </w:r>
      <w:r w:rsidRPr="00AF7530">
        <w:rPr>
          <w:color w:val="000000" w:themeColor="text1"/>
          <w:sz w:val="21"/>
          <w:szCs w:val="21"/>
          <w:highlight w:val="yellow"/>
          <w:shd w:val="clear" w:color="auto" w:fill="202124"/>
        </w:rPr>
        <w:t xml:space="preserve">), Scrap Nickel (23), </w:t>
      </w:r>
      <w:r w:rsidRPr="00AF7530">
        <w:rPr>
          <w:color w:val="000000" w:themeColor="text1"/>
          <w:sz w:val="21"/>
          <w:szCs w:val="21"/>
          <w:highlight w:val="yellow"/>
          <w:shd w:val="clear" w:color="auto" w:fill="202124"/>
        </w:rPr>
        <w:t>Sculpture</w:t>
      </w:r>
      <w:r w:rsidRPr="00AF7530">
        <w:rPr>
          <w:color w:val="000000" w:themeColor="text1"/>
          <w:sz w:val="21"/>
          <w:szCs w:val="21"/>
          <w:highlight w:val="yellow"/>
          <w:shd w:val="clear" w:color="auto" w:fill="202124"/>
        </w:rPr>
        <w:t xml:space="preserve"> (13.9), Rolled Tobacco (11.4), and Cast Iron Pipes (8.86</w:t>
      </w:r>
      <w:proofErr w:type="gramStart"/>
      <w:r w:rsidRPr="00AF7530">
        <w:rPr>
          <w:color w:val="000000" w:themeColor="text1"/>
          <w:sz w:val="21"/>
          <w:szCs w:val="21"/>
          <w:highlight w:val="yellow"/>
          <w:shd w:val="clear" w:color="auto" w:fill="202124"/>
        </w:rPr>
        <w:t>)</w:t>
      </w:r>
      <w:proofErr w:type="gramEnd"/>
      <w:r w:rsidRPr="00AF7530">
        <w:rPr>
          <w:color w:val="000000" w:themeColor="text1"/>
          <w:sz w:val="21"/>
          <w:szCs w:val="21"/>
          <w:highlight w:val="yellow"/>
          <w:shd w:val="clear" w:color="auto" w:fill="202124"/>
        </w:rPr>
        <w:br/>
      </w:r>
      <w:r w:rsidRPr="00AF7530">
        <w:rPr>
          <w:color w:val="000000" w:themeColor="text1"/>
          <w:sz w:val="21"/>
          <w:szCs w:val="21"/>
          <w:highlight w:val="yellow"/>
          <w:shd w:val="clear" w:color="auto" w:fill="202124"/>
        </w:rPr>
        <w:br/>
        <w:t>Tunisia</w:t>
      </w:r>
      <w:r w:rsidRPr="00AF7530">
        <w:rPr>
          <w:color w:val="000000" w:themeColor="text1"/>
          <w:sz w:val="21"/>
          <w:szCs w:val="21"/>
          <w:highlight w:val="yellow"/>
          <w:shd w:val="clear" w:color="auto" w:fill="202124"/>
        </w:rPr>
        <w:br/>
      </w:r>
      <w:r w:rsidRPr="00AF7530">
        <w:rPr>
          <w:color w:val="000000" w:themeColor="text1"/>
          <w:sz w:val="27"/>
          <w:szCs w:val="27"/>
          <w:highlight w:val="yellow"/>
        </w:rPr>
        <w:t xml:space="preserve">Tunisia has adopted a purely domestic model. It established the Specialized Criminal Chambers (SCCs) under national law within the courts of </w:t>
      </w:r>
      <w:r w:rsidRPr="00AF7530">
        <w:rPr>
          <w:color w:val="000000" w:themeColor="text1"/>
          <w:sz w:val="27"/>
          <w:szCs w:val="27"/>
          <w:highlight w:val="yellow"/>
        </w:rPr>
        <w:t xml:space="preserve">the </w:t>
      </w:r>
      <w:r w:rsidRPr="00AF7530">
        <w:rPr>
          <w:color w:val="000000" w:themeColor="text1"/>
          <w:sz w:val="27"/>
          <w:szCs w:val="27"/>
          <w:highlight w:val="yellow"/>
        </w:rPr>
        <w:t xml:space="preserve">first instance, and the SCCs have exclusive jurisdiction over the crimes in question. While the 2013 Basic Law on Transitional Justice (hereinafter “TJ Law”) provides for the establishment of the SCC, it lacks specific provisions regulating </w:t>
      </w:r>
      <w:r w:rsidRPr="00AF7530">
        <w:rPr>
          <w:color w:val="000000" w:themeColor="text1"/>
          <w:sz w:val="27"/>
          <w:szCs w:val="27"/>
          <w:highlight w:val="yellow"/>
        </w:rPr>
        <w:t>its</w:t>
      </w:r>
      <w:r w:rsidRPr="00AF7530">
        <w:rPr>
          <w:color w:val="000000" w:themeColor="text1"/>
          <w:sz w:val="27"/>
          <w:szCs w:val="27"/>
          <w:highlight w:val="yellow"/>
        </w:rPr>
        <w:t xml:space="preserve"> organization and functioning.</w:t>
      </w:r>
      <w:r w:rsidRPr="00AF7530">
        <w:rPr>
          <w:color w:val="000000" w:themeColor="text1"/>
          <w:sz w:val="27"/>
          <w:szCs w:val="27"/>
          <w:highlight w:val="yellow"/>
        </w:rPr>
        <w:br/>
      </w:r>
      <w:r w:rsidRPr="00AF7530">
        <w:rPr>
          <w:color w:val="000000" w:themeColor="text1"/>
          <w:sz w:val="27"/>
          <w:szCs w:val="27"/>
          <w:highlight w:val="yellow"/>
        </w:rPr>
        <w:br/>
        <w:t>Morocco</w:t>
      </w:r>
      <w:r w:rsidRPr="00AF7530">
        <w:rPr>
          <w:color w:val="000000" w:themeColor="text1"/>
          <w:sz w:val="27"/>
          <w:szCs w:val="27"/>
          <w:highlight w:val="yellow"/>
        </w:rPr>
        <w:br/>
      </w:r>
      <w:proofErr w:type="spellStart"/>
      <w:r w:rsidRPr="00AF7530">
        <w:rPr>
          <w:color w:val="000000" w:themeColor="text1"/>
          <w:highlight w:val="yellow"/>
          <w:shd w:val="clear" w:color="auto" w:fill="202124"/>
        </w:rPr>
        <w:t>Morocco</w:t>
      </w:r>
      <w:proofErr w:type="spellEnd"/>
      <w:r w:rsidRPr="00AF7530">
        <w:rPr>
          <w:color w:val="000000" w:themeColor="text1"/>
          <w:highlight w:val="yellow"/>
          <w:shd w:val="clear" w:color="auto" w:fill="202124"/>
        </w:rPr>
        <w:t xml:space="preserve"> has a high level of specialization in </w:t>
      </w:r>
      <w:r w:rsidRPr="00AF7530">
        <w:rPr>
          <w:b/>
          <w:bCs/>
          <w:color w:val="000000" w:themeColor="text1"/>
          <w:highlight w:val="yellow"/>
          <w:shd w:val="clear" w:color="auto" w:fill="202124"/>
        </w:rPr>
        <w:t xml:space="preserve">Calcium Phosphates (203), Phosphoric Acid (165), </w:t>
      </w:r>
      <w:proofErr w:type="spellStart"/>
      <w:r w:rsidRPr="00AF7530">
        <w:rPr>
          <w:b/>
          <w:bCs/>
          <w:color w:val="000000" w:themeColor="text1"/>
          <w:highlight w:val="yellow"/>
          <w:shd w:val="clear" w:color="auto" w:fill="202124"/>
        </w:rPr>
        <w:t>Phosphatic</w:t>
      </w:r>
      <w:proofErr w:type="spellEnd"/>
      <w:r w:rsidRPr="00AF7530">
        <w:rPr>
          <w:b/>
          <w:bCs/>
          <w:color w:val="000000" w:themeColor="text1"/>
          <w:highlight w:val="yellow"/>
          <w:shd w:val="clear" w:color="auto" w:fill="202124"/>
        </w:rPr>
        <w:t xml:space="preserve"> Fertilizers (102), Legumes (85.2), and Mixed Mineral or Chemical Fertilizers (78.9)</w:t>
      </w:r>
      <w:r w:rsidRPr="00AF7530">
        <w:rPr>
          <w:color w:val="000000" w:themeColor="text1"/>
          <w:highlight w:val="yellow"/>
          <w:shd w:val="clear" w:color="auto" w:fill="202124"/>
        </w:rPr>
        <w:t>.</w:t>
      </w:r>
      <w:r w:rsidRPr="00AF7530">
        <w:rPr>
          <w:color w:val="000000" w:themeColor="text1"/>
          <w:highlight w:val="yellow"/>
          <w:shd w:val="clear" w:color="auto" w:fill="202124"/>
        </w:rPr>
        <w:br/>
      </w:r>
      <w:r w:rsidRPr="00AF7530">
        <w:rPr>
          <w:color w:val="000000" w:themeColor="text1"/>
          <w:highlight w:val="yellow"/>
          <w:shd w:val="clear" w:color="auto" w:fill="202124"/>
        </w:rPr>
        <w:br/>
        <w:t xml:space="preserve">Qatar </w:t>
      </w:r>
      <w:r w:rsidRPr="00AF7530">
        <w:rPr>
          <w:color w:val="000000" w:themeColor="text1"/>
          <w:highlight w:val="yellow"/>
          <w:shd w:val="clear" w:color="auto" w:fill="202124"/>
        </w:rPr>
        <w:br/>
      </w:r>
      <w:r w:rsidRPr="00AF7530">
        <w:rPr>
          <w:color w:val="000000" w:themeColor="text1"/>
          <w:highlight w:val="yellow"/>
          <w:shd w:val="clear" w:color="auto" w:fill="202124"/>
        </w:rPr>
        <w:t>Qatar has a high level of specialization in </w:t>
      </w:r>
      <w:r w:rsidRPr="00AF7530">
        <w:rPr>
          <w:b/>
          <w:bCs/>
          <w:color w:val="000000" w:themeColor="text1"/>
          <w:highlight w:val="yellow"/>
          <w:shd w:val="clear" w:color="auto" w:fill="202124"/>
        </w:rPr>
        <w:t xml:space="preserve">Sulfuric Acid (43.3), Petroleum Gas (36.3), </w:t>
      </w:r>
      <w:proofErr w:type="spellStart"/>
      <w:r w:rsidRPr="00AF7530">
        <w:rPr>
          <w:b/>
          <w:bCs/>
          <w:color w:val="000000" w:themeColor="text1"/>
          <w:highlight w:val="yellow"/>
          <w:shd w:val="clear" w:color="auto" w:fill="202124"/>
        </w:rPr>
        <w:t>Sulphur</w:t>
      </w:r>
      <w:proofErr w:type="spellEnd"/>
      <w:r w:rsidRPr="00AF7530">
        <w:rPr>
          <w:b/>
          <w:bCs/>
          <w:color w:val="000000" w:themeColor="text1"/>
          <w:highlight w:val="yellow"/>
          <w:shd w:val="clear" w:color="auto" w:fill="202124"/>
        </w:rPr>
        <w:t xml:space="preserve"> (36), Tug Boats (25.1), and Hydrogen (23.5)</w:t>
      </w:r>
      <w:r w:rsidRPr="00AF7530">
        <w:rPr>
          <w:color w:val="000000" w:themeColor="text1"/>
          <w:highlight w:val="yellow"/>
          <w:shd w:val="clear" w:color="auto" w:fill="202124"/>
        </w:rPr>
        <w:t xml:space="preserve">. Specialization is measured using RCA, an index that takes the ratio between </w:t>
      </w:r>
      <w:r w:rsidRPr="00AF7530">
        <w:rPr>
          <w:color w:val="000000" w:themeColor="text1"/>
          <w:highlight w:val="yellow"/>
          <w:shd w:val="clear" w:color="auto" w:fill="202124"/>
        </w:rPr>
        <w:t>Qatar’s</w:t>
      </w:r>
      <w:r w:rsidRPr="00AF7530">
        <w:rPr>
          <w:color w:val="000000" w:themeColor="text1"/>
          <w:highlight w:val="yellow"/>
          <w:shd w:val="clear" w:color="auto" w:fill="202124"/>
        </w:rPr>
        <w:t xml:space="preserve"> observed and expected exports in each product</w:t>
      </w:r>
      <w:r w:rsidRPr="00AF7530">
        <w:rPr>
          <w:color w:val="000000" w:themeColor="text1"/>
          <w:highlight w:val="yellow"/>
          <w:shd w:val="clear" w:color="auto" w:fill="202124"/>
        </w:rPr>
        <w:br/>
      </w:r>
      <w:r w:rsidRPr="00AF7530">
        <w:rPr>
          <w:color w:val="000000" w:themeColor="text1"/>
          <w:highlight w:val="yellow"/>
          <w:shd w:val="clear" w:color="auto" w:fill="202124"/>
        </w:rPr>
        <w:br/>
        <w:t>Kuwait</w:t>
      </w:r>
      <w:r w:rsidRPr="00AF7530">
        <w:rPr>
          <w:color w:val="000000" w:themeColor="text1"/>
          <w:highlight w:val="yellow"/>
          <w:shd w:val="clear" w:color="auto" w:fill="202124"/>
        </w:rPr>
        <w:br/>
      </w:r>
      <w:r w:rsidRPr="00AF7530">
        <w:rPr>
          <w:color w:val="000000" w:themeColor="text1"/>
          <w:highlight w:val="yellow"/>
          <w:shd w:val="clear" w:color="auto" w:fill="202124"/>
        </w:rPr>
        <w:t>Kuwait has a high level of specialization in </w:t>
      </w:r>
      <w:proofErr w:type="spellStart"/>
      <w:r w:rsidRPr="00AF7530">
        <w:rPr>
          <w:b/>
          <w:bCs/>
          <w:color w:val="000000" w:themeColor="text1"/>
          <w:highlight w:val="yellow"/>
          <w:shd w:val="clear" w:color="auto" w:fill="202124"/>
        </w:rPr>
        <w:t>Sulfonated</w:t>
      </w:r>
      <w:proofErr w:type="spellEnd"/>
      <w:r w:rsidRPr="00AF7530">
        <w:rPr>
          <w:b/>
          <w:bCs/>
          <w:color w:val="000000" w:themeColor="text1"/>
          <w:highlight w:val="yellow"/>
          <w:shd w:val="clear" w:color="auto" w:fill="202124"/>
        </w:rPr>
        <w:t>, Nitrated</w:t>
      </w:r>
      <w:r w:rsidRPr="00AF7530">
        <w:rPr>
          <w:b/>
          <w:bCs/>
          <w:color w:val="000000" w:themeColor="text1"/>
          <w:highlight w:val="yellow"/>
          <w:shd w:val="clear" w:color="auto" w:fill="202124"/>
        </w:rPr>
        <w:t>,</w:t>
      </w:r>
      <w:r w:rsidRPr="00AF7530">
        <w:rPr>
          <w:b/>
          <w:bCs/>
          <w:color w:val="000000" w:themeColor="text1"/>
          <w:highlight w:val="yellow"/>
          <w:shd w:val="clear" w:color="auto" w:fill="202124"/>
        </w:rPr>
        <w:t xml:space="preserve"> or </w:t>
      </w:r>
      <w:proofErr w:type="spellStart"/>
      <w:r w:rsidRPr="00AF7530">
        <w:rPr>
          <w:b/>
          <w:bCs/>
          <w:color w:val="000000" w:themeColor="text1"/>
          <w:highlight w:val="yellow"/>
          <w:shd w:val="clear" w:color="auto" w:fill="202124"/>
        </w:rPr>
        <w:t>Nitrosated</w:t>
      </w:r>
      <w:proofErr w:type="spellEnd"/>
      <w:r w:rsidRPr="00AF7530">
        <w:rPr>
          <w:b/>
          <w:bCs/>
          <w:color w:val="000000" w:themeColor="text1"/>
          <w:highlight w:val="yellow"/>
          <w:shd w:val="clear" w:color="auto" w:fill="202124"/>
        </w:rPr>
        <w:t xml:space="preserve"> Hydrocarbons (150), Crude Petroleum (17.4), Acyclic Alcohols (10.2), Cyclic Hydrocarbons (9.71), and Other Clocks (7.14)</w:t>
      </w:r>
      <w:r w:rsidRPr="00AF7530">
        <w:rPr>
          <w:color w:val="000000" w:themeColor="text1"/>
          <w:highlight w:val="yellow"/>
          <w:shd w:val="clear" w:color="auto" w:fill="202124"/>
        </w:rPr>
        <w:t>.</w:t>
      </w:r>
      <w:r w:rsidRPr="00AF7530">
        <w:rPr>
          <w:color w:val="000000" w:themeColor="text1"/>
          <w:highlight w:val="yellow"/>
          <w:shd w:val="clear" w:color="auto" w:fill="202124"/>
        </w:rPr>
        <w:br/>
      </w:r>
      <w:r w:rsidRPr="00AF7530">
        <w:rPr>
          <w:color w:val="000000" w:themeColor="text1"/>
          <w:highlight w:val="yellow"/>
          <w:shd w:val="clear" w:color="auto" w:fill="202124"/>
        </w:rPr>
        <w:br/>
        <w:t>Egypt</w:t>
      </w:r>
      <w:r w:rsidRPr="00AF7530">
        <w:rPr>
          <w:color w:val="000000" w:themeColor="text1"/>
          <w:highlight w:val="yellow"/>
          <w:shd w:val="clear" w:color="auto" w:fill="202124"/>
        </w:rPr>
        <w:br/>
      </w:r>
      <w:proofErr w:type="gramStart"/>
      <w:r w:rsidRPr="00AF7530">
        <w:rPr>
          <w:color w:val="000000" w:themeColor="text1"/>
          <w:highlight w:val="yellow"/>
          <w:shd w:val="clear" w:color="auto" w:fill="202124"/>
        </w:rPr>
        <w:t>Its</w:t>
      </w:r>
      <w:proofErr w:type="gramEnd"/>
      <w:r w:rsidRPr="00AF7530">
        <w:rPr>
          <w:color w:val="000000" w:themeColor="text1"/>
          <w:highlight w:val="yellow"/>
          <w:shd w:val="clear" w:color="auto" w:fill="202124"/>
        </w:rPr>
        <w:t xml:space="preserve"> most important exports include </w:t>
      </w:r>
      <w:r w:rsidRPr="00AF7530">
        <w:rPr>
          <w:b/>
          <w:bCs/>
          <w:color w:val="000000" w:themeColor="text1"/>
          <w:highlight w:val="yellow"/>
          <w:shd w:val="clear" w:color="auto" w:fill="202124"/>
        </w:rPr>
        <w:t xml:space="preserve">petroleum </w:t>
      </w:r>
      <w:r w:rsidRPr="00AF7530">
        <w:rPr>
          <w:b/>
          <w:bCs/>
          <w:color w:val="000000" w:themeColor="text1"/>
          <w:highlight w:val="yellow"/>
          <w:shd w:val="clear" w:color="auto" w:fill="202124"/>
        </w:rPr>
        <w:t>products,</w:t>
      </w:r>
      <w:r w:rsidRPr="00AF7530">
        <w:rPr>
          <w:color w:val="000000" w:themeColor="text1"/>
          <w:highlight w:val="yellow"/>
          <w:shd w:val="clear" w:color="auto" w:fill="202124"/>
        </w:rPr>
        <w:t xml:space="preserve"> raw cotton, cotton yarn, and textiles. Raw materials, mineral</w:t>
      </w:r>
      <w:r w:rsidRPr="00AF7530">
        <w:rPr>
          <w:color w:val="000000" w:themeColor="text1"/>
          <w:highlight w:val="yellow"/>
          <w:shd w:val="clear" w:color="auto" w:fill="202124"/>
        </w:rPr>
        <w:t>,</w:t>
      </w:r>
      <w:r w:rsidRPr="00AF7530">
        <w:rPr>
          <w:color w:val="000000" w:themeColor="text1"/>
          <w:highlight w:val="yellow"/>
          <w:shd w:val="clear" w:color="auto" w:fill="202124"/>
        </w:rPr>
        <w:t xml:space="preserve"> and chemical products, and capital goods are also exported. Among agricultural exports are rice, onions, garlic, and citrus fruit.</w:t>
      </w:r>
      <w:r w:rsidRPr="00AF7530">
        <w:rPr>
          <w:color w:val="000000" w:themeColor="text1"/>
          <w:highlight w:val="yellow"/>
          <w:shd w:val="clear" w:color="auto" w:fill="202124"/>
        </w:rPr>
        <w:br/>
      </w:r>
      <w:r w:rsidRPr="00AF7530">
        <w:rPr>
          <w:color w:val="000000" w:themeColor="text1"/>
          <w:highlight w:val="yellow"/>
          <w:shd w:val="clear" w:color="auto" w:fill="202124"/>
        </w:rPr>
        <w:br/>
      </w:r>
      <w:r w:rsidRPr="00AF7530">
        <w:rPr>
          <w:color w:val="000000" w:themeColor="text1"/>
          <w:highlight w:val="yellow"/>
          <w:shd w:val="clear" w:color="auto" w:fill="202124"/>
        </w:rPr>
        <w:br/>
      </w:r>
      <w:r w:rsidRPr="00AF7530">
        <w:rPr>
          <w:color w:val="000000" w:themeColor="text1"/>
          <w:highlight w:val="yellow"/>
          <w:shd w:val="clear" w:color="auto" w:fill="202124"/>
        </w:rPr>
        <w:br/>
        <w:t>Libya</w:t>
      </w:r>
      <w:r w:rsidRPr="00AF7530">
        <w:rPr>
          <w:color w:val="000000" w:themeColor="text1"/>
          <w:highlight w:val="yellow"/>
          <w:shd w:val="clear" w:color="auto" w:fill="202124"/>
        </w:rPr>
        <w:br/>
      </w:r>
      <w:r w:rsidRPr="00AF7530">
        <w:rPr>
          <w:rFonts w:ascii="Helvetica" w:hAnsi="Helvetica" w:cs="Helvetica"/>
          <w:color w:val="000000" w:themeColor="text1"/>
          <w:highlight w:val="yellow"/>
          <w:shd w:val="clear" w:color="auto" w:fill="FFFFFF"/>
        </w:rPr>
        <w:t>Libya has a high level of specialization in </w:t>
      </w:r>
      <w:hyperlink r:id="rId4" w:history="1">
        <w:r w:rsidRPr="00AF7530">
          <w:rPr>
            <w:rStyle w:val="Hyperlink"/>
            <w:rFonts w:ascii="Helvetica" w:hAnsi="Helvetica" w:cs="Helvetica"/>
            <w:color w:val="000000" w:themeColor="text1"/>
            <w:highlight w:val="yellow"/>
            <w:shd w:val="clear" w:color="auto" w:fill="FFFFFF"/>
          </w:rPr>
          <w:t>Iron Reductions</w:t>
        </w:r>
      </w:hyperlink>
      <w:r w:rsidRPr="00AF7530">
        <w:rPr>
          <w:rFonts w:ascii="Helvetica" w:hAnsi="Helvetica" w:cs="Helvetica"/>
          <w:color w:val="000000" w:themeColor="text1"/>
          <w:highlight w:val="yellow"/>
          <w:shd w:val="clear" w:color="auto" w:fill="FFFFFF"/>
        </w:rPr>
        <w:t> (39.8), </w:t>
      </w:r>
      <w:hyperlink r:id="rId5" w:history="1">
        <w:r w:rsidRPr="00AF7530">
          <w:rPr>
            <w:rStyle w:val="Hyperlink"/>
            <w:rFonts w:ascii="Helvetica" w:hAnsi="Helvetica" w:cs="Helvetica"/>
            <w:color w:val="000000" w:themeColor="text1"/>
            <w:highlight w:val="yellow"/>
            <w:shd w:val="clear" w:color="auto" w:fill="FFFFFF"/>
          </w:rPr>
          <w:t xml:space="preserve">Crude </w:t>
        </w:r>
        <w:r w:rsidRPr="00AF7530">
          <w:rPr>
            <w:rStyle w:val="Hyperlink"/>
            <w:rFonts w:ascii="Helvetica" w:hAnsi="Helvetica" w:cs="Helvetica"/>
            <w:color w:val="000000" w:themeColor="text1"/>
            <w:highlight w:val="yellow"/>
            <w:shd w:val="clear" w:color="auto" w:fill="FFFFFF"/>
          </w:rPr>
          <w:lastRenderedPageBreak/>
          <w:t>Petroleum</w:t>
        </w:r>
      </w:hyperlink>
      <w:r w:rsidRPr="00AF7530">
        <w:rPr>
          <w:rFonts w:ascii="Helvetica" w:hAnsi="Helvetica" w:cs="Helvetica"/>
          <w:color w:val="000000" w:themeColor="text1"/>
          <w:highlight w:val="yellow"/>
          <w:shd w:val="clear" w:color="auto" w:fill="FFFFFF"/>
        </w:rPr>
        <w:t> (17), </w:t>
      </w:r>
      <w:hyperlink r:id="rId6" w:history="1">
        <w:r w:rsidRPr="00AF7530">
          <w:rPr>
            <w:rStyle w:val="Hyperlink"/>
            <w:rFonts w:ascii="Helvetica" w:hAnsi="Helvetica" w:cs="Helvetica"/>
            <w:color w:val="000000" w:themeColor="text1"/>
            <w:highlight w:val="yellow"/>
            <w:shd w:val="clear" w:color="auto" w:fill="FFFFFF"/>
          </w:rPr>
          <w:t>Live Fish</w:t>
        </w:r>
      </w:hyperlink>
      <w:r w:rsidRPr="00AF7530">
        <w:rPr>
          <w:rFonts w:ascii="Helvetica" w:hAnsi="Helvetica" w:cs="Helvetica"/>
          <w:color w:val="000000" w:themeColor="text1"/>
          <w:highlight w:val="yellow"/>
          <w:shd w:val="clear" w:color="auto" w:fill="FFFFFF"/>
        </w:rPr>
        <w:t> (10.3), </w:t>
      </w:r>
      <w:hyperlink r:id="rId7" w:history="1">
        <w:r w:rsidRPr="00AF7530">
          <w:rPr>
            <w:rStyle w:val="Hyperlink"/>
            <w:rFonts w:ascii="Helvetica" w:hAnsi="Helvetica" w:cs="Helvetica"/>
            <w:color w:val="000000" w:themeColor="text1"/>
            <w:highlight w:val="yellow"/>
            <w:shd w:val="clear" w:color="auto" w:fill="FFFFFF"/>
          </w:rPr>
          <w:t>Scrap Copper</w:t>
        </w:r>
      </w:hyperlink>
      <w:r w:rsidRPr="00AF7530">
        <w:rPr>
          <w:rFonts w:ascii="Helvetica" w:hAnsi="Helvetica" w:cs="Helvetica"/>
          <w:color w:val="000000" w:themeColor="text1"/>
          <w:highlight w:val="yellow"/>
          <w:shd w:val="clear" w:color="auto" w:fill="FFFFFF"/>
        </w:rPr>
        <w:t> (10.2), and </w:t>
      </w:r>
      <w:hyperlink r:id="rId8" w:history="1">
        <w:r w:rsidRPr="00AF7530">
          <w:rPr>
            <w:rStyle w:val="Hyperlink"/>
            <w:rFonts w:ascii="Helvetica" w:hAnsi="Helvetica" w:cs="Helvetica"/>
            <w:color w:val="000000" w:themeColor="text1"/>
            <w:highlight w:val="yellow"/>
            <w:shd w:val="clear" w:color="auto" w:fill="FFFFFF"/>
          </w:rPr>
          <w:t>Gold</w:t>
        </w:r>
      </w:hyperlink>
      <w:r w:rsidRPr="00AF7530">
        <w:rPr>
          <w:rFonts w:ascii="Helvetica" w:hAnsi="Helvetica" w:cs="Helvetica"/>
          <w:color w:val="000000" w:themeColor="text1"/>
          <w:highlight w:val="yellow"/>
          <w:shd w:val="clear" w:color="auto" w:fill="FFFFFF"/>
        </w:rPr>
        <w:t xml:space="preserve"> (7.8). Specialization is measured using RCA, an index that takes the ratio between </w:t>
      </w:r>
      <w:r w:rsidRPr="00AF7530">
        <w:rPr>
          <w:rFonts w:ascii="Helvetica" w:hAnsi="Helvetica" w:cs="Helvetica"/>
          <w:color w:val="000000" w:themeColor="text1"/>
          <w:highlight w:val="yellow"/>
          <w:shd w:val="clear" w:color="auto" w:fill="FFFFFF"/>
        </w:rPr>
        <w:t>Libya’s</w:t>
      </w:r>
      <w:r w:rsidRPr="00AF7530">
        <w:rPr>
          <w:rFonts w:ascii="Helvetica" w:hAnsi="Helvetica" w:cs="Helvetica"/>
          <w:color w:val="000000" w:themeColor="text1"/>
          <w:highlight w:val="yellow"/>
          <w:shd w:val="clear" w:color="auto" w:fill="FFFFFF"/>
        </w:rPr>
        <w:t xml:space="preserve"> observed and expected exports in each product.</w:t>
      </w:r>
      <w:r w:rsidRPr="00AF7530">
        <w:rPr>
          <w:color w:val="000000" w:themeColor="text1"/>
          <w:highlight w:val="yellow"/>
          <w:shd w:val="clear" w:color="auto" w:fill="202124"/>
        </w:rPr>
        <w:br/>
      </w:r>
      <w:r w:rsidRPr="00AF7530">
        <w:rPr>
          <w:color w:val="000000" w:themeColor="text1"/>
          <w:sz w:val="27"/>
          <w:szCs w:val="27"/>
          <w:highlight w:val="yellow"/>
        </w:rPr>
        <w:br/>
        <w:t>Syria</w:t>
      </w:r>
      <w:r w:rsidRPr="00AF7530">
        <w:rPr>
          <w:color w:val="000000" w:themeColor="text1"/>
          <w:sz w:val="27"/>
          <w:szCs w:val="27"/>
          <w:highlight w:val="yellow"/>
        </w:rPr>
        <w:br/>
      </w:r>
      <w:proofErr w:type="spellStart"/>
      <w:r w:rsidRPr="00AF7530">
        <w:rPr>
          <w:color w:val="000000" w:themeColor="text1"/>
          <w:highlight w:val="yellow"/>
          <w:shd w:val="clear" w:color="auto" w:fill="202124"/>
        </w:rPr>
        <w:t>Syria</w:t>
      </w:r>
      <w:proofErr w:type="spellEnd"/>
      <w:r w:rsidRPr="00AF7530">
        <w:rPr>
          <w:color w:val="000000" w:themeColor="text1"/>
          <w:highlight w:val="yellow"/>
          <w:shd w:val="clear" w:color="auto" w:fill="202124"/>
        </w:rPr>
        <w:t xml:space="preserve"> has a high level of specialization in </w:t>
      </w:r>
      <w:r w:rsidRPr="00AF7530">
        <w:rPr>
          <w:b/>
          <w:bCs/>
          <w:color w:val="000000" w:themeColor="text1"/>
          <w:highlight w:val="yellow"/>
          <w:shd w:val="clear" w:color="auto" w:fill="202124"/>
        </w:rPr>
        <w:t>Spice Seeds (1.07k), Pure Olive Oil (303), Preserved Vegetables (286), Calcium Phosphates (166), and Barley (144</w:t>
      </w:r>
      <w:proofErr w:type="gramStart"/>
      <w:r w:rsidRPr="00AF7530">
        <w:rPr>
          <w:b/>
          <w:bCs/>
          <w:color w:val="000000" w:themeColor="text1"/>
          <w:highlight w:val="yellow"/>
          <w:shd w:val="clear" w:color="auto" w:fill="202124"/>
        </w:rPr>
        <w:t>)</w:t>
      </w:r>
      <w:proofErr w:type="gramEnd"/>
      <w:r w:rsidRPr="00AF7530">
        <w:rPr>
          <w:color w:val="000000" w:themeColor="text1"/>
          <w:sz w:val="27"/>
          <w:szCs w:val="27"/>
          <w:highlight w:val="yellow"/>
        </w:rPr>
        <w:br/>
      </w:r>
      <w:r w:rsidRPr="00AF7530">
        <w:rPr>
          <w:color w:val="000000" w:themeColor="text1"/>
          <w:sz w:val="27"/>
          <w:szCs w:val="27"/>
          <w:highlight w:val="yellow"/>
        </w:rPr>
        <w:br/>
        <w:t>Comoros</w:t>
      </w:r>
      <w:r w:rsidRPr="00AF7530">
        <w:rPr>
          <w:color w:val="000000" w:themeColor="text1"/>
          <w:sz w:val="27"/>
          <w:szCs w:val="27"/>
          <w:highlight w:val="yellow"/>
        </w:rPr>
        <w:br/>
      </w:r>
      <w:r w:rsidRPr="00AF7530">
        <w:rPr>
          <w:color w:val="000000" w:themeColor="text1"/>
          <w:sz w:val="21"/>
          <w:szCs w:val="21"/>
          <w:highlight w:val="yellow"/>
          <w:shd w:val="clear" w:color="auto" w:fill="FFFFFF"/>
        </w:rPr>
        <w:t xml:space="preserve">which specialized in </w:t>
      </w:r>
      <w:r w:rsidRPr="00AF7530">
        <w:rPr>
          <w:color w:val="000000" w:themeColor="text1"/>
          <w:sz w:val="21"/>
          <w:szCs w:val="21"/>
          <w:highlight w:val="yellow"/>
          <w:shd w:val="clear" w:color="auto" w:fill="FFFFFF"/>
        </w:rPr>
        <w:t xml:space="preserve">the </w:t>
      </w:r>
      <w:r w:rsidRPr="00AF7530">
        <w:rPr>
          <w:color w:val="000000" w:themeColor="text1"/>
          <w:sz w:val="21"/>
          <w:szCs w:val="21"/>
          <w:highlight w:val="yellow"/>
          <w:shd w:val="clear" w:color="auto" w:fill="FFFFFF"/>
        </w:rPr>
        <w:t xml:space="preserve">sales of meat and other foods </w:t>
      </w:r>
      <w:r w:rsidRPr="00AF7530">
        <w:rPr>
          <w:color w:val="000000" w:themeColor="text1"/>
          <w:sz w:val="21"/>
          <w:szCs w:val="21"/>
          <w:highlight w:val="yellow"/>
          <w:shd w:val="clear" w:color="auto" w:fill="FFFFFF"/>
        </w:rPr>
        <w:t>on</w:t>
      </w:r>
      <w:r w:rsidRPr="00AF7530">
        <w:rPr>
          <w:color w:val="000000" w:themeColor="text1"/>
          <w:sz w:val="21"/>
          <w:szCs w:val="21"/>
          <w:highlight w:val="yellow"/>
          <w:shd w:val="clear" w:color="auto" w:fill="FFFFFF"/>
        </w:rPr>
        <w:t xml:space="preserve"> the islands.</w:t>
      </w:r>
      <w:r w:rsidRPr="00AF7530">
        <w:rPr>
          <w:color w:val="000000" w:themeColor="text1"/>
          <w:sz w:val="21"/>
          <w:szCs w:val="21"/>
          <w:highlight w:val="yellow"/>
          <w:shd w:val="clear" w:color="auto" w:fill="FFFFFF"/>
        </w:rPr>
        <w:br/>
      </w:r>
      <w:r w:rsidRPr="00AF7530">
        <w:rPr>
          <w:color w:val="000000" w:themeColor="text1"/>
          <w:sz w:val="21"/>
          <w:szCs w:val="21"/>
          <w:highlight w:val="yellow"/>
          <w:shd w:val="clear" w:color="auto" w:fill="FFFFFF"/>
        </w:rPr>
        <w:br/>
        <w:t>Sudan</w:t>
      </w:r>
      <w:r w:rsidRPr="00AF7530">
        <w:rPr>
          <w:color w:val="000000" w:themeColor="text1"/>
          <w:sz w:val="21"/>
          <w:szCs w:val="21"/>
          <w:highlight w:val="yellow"/>
          <w:shd w:val="clear" w:color="auto" w:fill="FFFFFF"/>
        </w:rPr>
        <w:br/>
      </w:r>
      <w:proofErr w:type="spellStart"/>
      <w:r w:rsidRPr="00AF7530">
        <w:rPr>
          <w:color w:val="000000" w:themeColor="text1"/>
          <w:sz w:val="21"/>
          <w:szCs w:val="21"/>
          <w:highlight w:val="yellow"/>
          <w:shd w:val="clear" w:color="auto" w:fill="202124"/>
        </w:rPr>
        <w:t>Sudan</w:t>
      </w:r>
      <w:proofErr w:type="spellEnd"/>
      <w:r w:rsidRPr="00AF7530">
        <w:rPr>
          <w:color w:val="000000" w:themeColor="text1"/>
          <w:sz w:val="21"/>
          <w:szCs w:val="21"/>
          <w:highlight w:val="yellow"/>
          <w:shd w:val="clear" w:color="auto" w:fill="202124"/>
        </w:rPr>
        <w:t xml:space="preserve"> has a high level of specialization in </w:t>
      </w:r>
      <w:r w:rsidRPr="00AF7530">
        <w:rPr>
          <w:rStyle w:val="Emphasis"/>
          <w:rFonts w:ascii="Arial" w:hAnsi="Arial" w:cs="Arial"/>
          <w:b/>
          <w:bCs/>
          <w:i w:val="0"/>
          <w:iCs w:val="0"/>
          <w:color w:val="000000" w:themeColor="text1"/>
          <w:sz w:val="21"/>
          <w:szCs w:val="21"/>
          <w:highlight w:val="yellow"/>
          <w:shd w:val="clear" w:color="auto" w:fill="202124"/>
        </w:rPr>
        <w:t>Other Oily Seeds (545</w:t>
      </w:r>
      <w:r w:rsidRPr="00AF7530">
        <w:rPr>
          <w:color w:val="000000" w:themeColor="text1"/>
          <w:sz w:val="21"/>
          <w:szCs w:val="21"/>
          <w:highlight w:val="yellow"/>
          <w:shd w:val="clear" w:color="auto" w:fill="202124"/>
        </w:rPr>
        <w:t>), Insect Resins (523), Sheep and Goats (405), Ground Nuts (312), and Ground Nut Oil (306</w:t>
      </w:r>
      <w:proofErr w:type="gramStart"/>
      <w:r w:rsidRPr="00AF7530">
        <w:rPr>
          <w:color w:val="000000" w:themeColor="text1"/>
          <w:sz w:val="21"/>
          <w:szCs w:val="21"/>
          <w:highlight w:val="yellow"/>
          <w:shd w:val="clear" w:color="auto" w:fill="202124"/>
        </w:rPr>
        <w:t>)</w:t>
      </w:r>
      <w:proofErr w:type="gramEnd"/>
      <w:r w:rsidRPr="00AF7530">
        <w:rPr>
          <w:color w:val="000000" w:themeColor="text1"/>
          <w:sz w:val="21"/>
          <w:szCs w:val="21"/>
          <w:highlight w:val="yellow"/>
          <w:shd w:val="clear" w:color="auto" w:fill="202124"/>
        </w:rPr>
        <w:br/>
      </w:r>
      <w:r w:rsidRPr="00AF7530">
        <w:rPr>
          <w:color w:val="000000" w:themeColor="text1"/>
          <w:sz w:val="21"/>
          <w:szCs w:val="21"/>
          <w:highlight w:val="yellow"/>
          <w:shd w:val="clear" w:color="auto" w:fill="202124"/>
        </w:rPr>
        <w:br/>
      </w:r>
      <w:r w:rsidR="00AF7530" w:rsidRPr="00AF7530">
        <w:rPr>
          <w:color w:val="000000" w:themeColor="text1"/>
          <w:sz w:val="21"/>
          <w:szCs w:val="21"/>
          <w:highlight w:val="yellow"/>
          <w:shd w:val="clear" w:color="auto" w:fill="202124"/>
        </w:rPr>
        <w:t>Oman</w:t>
      </w:r>
      <w:r w:rsidRPr="00AF7530">
        <w:rPr>
          <w:color w:val="000000" w:themeColor="text1"/>
          <w:sz w:val="21"/>
          <w:szCs w:val="21"/>
          <w:highlight w:val="yellow"/>
          <w:shd w:val="clear" w:color="auto" w:fill="202124"/>
        </w:rPr>
        <w:br/>
      </w:r>
      <w:r w:rsidRPr="00AF7530">
        <w:rPr>
          <w:color w:val="000000" w:themeColor="text1"/>
          <w:highlight w:val="yellow"/>
          <w:shd w:val="clear" w:color="auto" w:fill="202124"/>
        </w:rPr>
        <w:t xml:space="preserve">Today Oman is rich in oil with </w:t>
      </w:r>
      <w:r w:rsidR="00AF7530" w:rsidRPr="00AF7530">
        <w:rPr>
          <w:color w:val="000000" w:themeColor="text1"/>
          <w:highlight w:val="yellow"/>
          <w:shd w:val="clear" w:color="auto" w:fill="202124"/>
        </w:rPr>
        <w:t>its</w:t>
      </w:r>
      <w:r w:rsidRPr="00AF7530">
        <w:rPr>
          <w:color w:val="000000" w:themeColor="text1"/>
          <w:highlight w:val="yellow"/>
          <w:shd w:val="clear" w:color="auto" w:fill="202124"/>
        </w:rPr>
        <w:t xml:space="preserve"> economy still dependent on </w:t>
      </w:r>
      <w:r w:rsidRPr="00AF7530">
        <w:rPr>
          <w:b/>
          <w:bCs/>
          <w:color w:val="000000" w:themeColor="text1"/>
          <w:highlight w:val="yellow"/>
          <w:shd w:val="clear" w:color="auto" w:fill="202124"/>
        </w:rPr>
        <w:t>oil exports</w:t>
      </w:r>
      <w:r w:rsidRPr="00AF7530">
        <w:rPr>
          <w:color w:val="000000" w:themeColor="text1"/>
          <w:highlight w:val="yellow"/>
          <w:shd w:val="clear" w:color="auto" w:fill="202124"/>
        </w:rPr>
        <w:t>. Tourism is growing fast and it is hoped that it will become one of the largest industries in the country.</w:t>
      </w:r>
      <w:r w:rsidRPr="00AF7530">
        <w:rPr>
          <w:color w:val="000000" w:themeColor="text1"/>
          <w:highlight w:val="yellow"/>
          <w:shd w:val="clear" w:color="auto" w:fill="202124"/>
        </w:rPr>
        <w:br/>
      </w:r>
      <w:r w:rsidRPr="00AF7530">
        <w:rPr>
          <w:color w:val="000000" w:themeColor="text1"/>
          <w:highlight w:val="yellow"/>
          <w:shd w:val="clear" w:color="auto" w:fill="202124"/>
        </w:rPr>
        <w:br/>
      </w:r>
      <w:r w:rsidR="00AF7530" w:rsidRPr="00AF7530">
        <w:rPr>
          <w:color w:val="000000" w:themeColor="text1"/>
          <w:highlight w:val="yellow"/>
          <w:shd w:val="clear" w:color="auto" w:fill="202124"/>
        </w:rPr>
        <w:t>Bahrain</w:t>
      </w:r>
      <w:r w:rsidR="00AF7530" w:rsidRPr="00AF7530">
        <w:rPr>
          <w:color w:val="000000" w:themeColor="text1"/>
          <w:highlight w:val="yellow"/>
          <w:shd w:val="clear" w:color="auto" w:fill="202124"/>
        </w:rPr>
        <w:br/>
      </w:r>
      <w:r w:rsidR="00AF7530" w:rsidRPr="00AF7530">
        <w:rPr>
          <w:color w:val="000000" w:themeColor="text1"/>
          <w:sz w:val="21"/>
          <w:szCs w:val="21"/>
          <w:highlight w:val="yellow"/>
          <w:shd w:val="clear" w:color="auto" w:fill="FFFFFF"/>
        </w:rPr>
        <w:t xml:space="preserve">Bahrain Specialist Hospital (BSH) is a cutting-edge medical provider and </w:t>
      </w:r>
      <w:r w:rsidR="00AF7530" w:rsidRPr="00AF7530">
        <w:rPr>
          <w:color w:val="000000" w:themeColor="text1"/>
          <w:sz w:val="21"/>
          <w:szCs w:val="21"/>
          <w:highlight w:val="yellow"/>
          <w:shd w:val="clear" w:color="auto" w:fill="FFFFFF"/>
        </w:rPr>
        <w:t>the</w:t>
      </w:r>
      <w:r w:rsidR="00AF7530" w:rsidRPr="00AF7530">
        <w:rPr>
          <w:color w:val="000000" w:themeColor="text1"/>
          <w:sz w:val="21"/>
          <w:szCs w:val="21"/>
          <w:highlight w:val="yellow"/>
          <w:shd w:val="clear" w:color="auto" w:fill="FFFFFF"/>
        </w:rPr>
        <w:t xml:space="preserve"> first private hospital in Bahrain to earn the Joint Commission International Accreditation (JCI) starting in 2011. With over 15 years of healthcare experience in the region, we are proud to be a part of </w:t>
      </w:r>
      <w:proofErr w:type="spellStart"/>
      <w:r w:rsidR="00AF7530" w:rsidRPr="00AF7530">
        <w:rPr>
          <w:color w:val="000000" w:themeColor="text1"/>
          <w:sz w:val="21"/>
          <w:szCs w:val="21"/>
          <w:highlight w:val="yellow"/>
          <w:shd w:val="clear" w:color="auto" w:fill="FFFFFF"/>
        </w:rPr>
        <w:t>Bahrainâ</w:t>
      </w:r>
      <w:proofErr w:type="spellEnd"/>
      <w:r w:rsidR="00AF7530" w:rsidRPr="00AF7530">
        <w:rPr>
          <w:color w:val="000000" w:themeColor="text1"/>
          <w:sz w:val="21"/>
          <w:szCs w:val="21"/>
          <w:highlight w:val="yellow"/>
          <w:shd w:val="clear" w:color="auto" w:fill="FFFFFF"/>
        </w:rPr>
        <w:t>€™s legacy and look forward to progressing with it.</w:t>
      </w:r>
      <w:r w:rsidR="00AF7530" w:rsidRPr="00AF7530">
        <w:rPr>
          <w:color w:val="000000" w:themeColor="text1"/>
          <w:sz w:val="21"/>
          <w:szCs w:val="21"/>
          <w:highlight w:val="yellow"/>
          <w:shd w:val="clear" w:color="auto" w:fill="FFFFFF"/>
        </w:rPr>
        <w:br/>
      </w:r>
      <w:r w:rsidR="00AF7530" w:rsidRPr="00AF7530">
        <w:rPr>
          <w:color w:val="000000" w:themeColor="text1"/>
          <w:sz w:val="21"/>
          <w:szCs w:val="21"/>
          <w:highlight w:val="yellow"/>
          <w:shd w:val="clear" w:color="auto" w:fill="FFFFFF"/>
        </w:rPr>
        <w:br/>
        <w:t>Iraq</w:t>
      </w:r>
      <w:r w:rsidR="00AF7530" w:rsidRPr="00AF7530">
        <w:rPr>
          <w:color w:val="000000" w:themeColor="text1"/>
          <w:sz w:val="21"/>
          <w:szCs w:val="21"/>
          <w:highlight w:val="yellow"/>
          <w:shd w:val="clear" w:color="auto" w:fill="FFFFFF"/>
        </w:rPr>
        <w:br/>
      </w:r>
      <w:r w:rsidR="00AF7530" w:rsidRPr="00AF7530">
        <w:rPr>
          <w:color w:val="000000" w:themeColor="text1"/>
          <w:sz w:val="21"/>
          <w:szCs w:val="21"/>
          <w:highlight w:val="yellow"/>
          <w:shd w:val="clear" w:color="auto" w:fill="202124"/>
        </w:rPr>
        <w:t>Iraq has a high level of specialization in </w:t>
      </w:r>
      <w:r w:rsidR="00AF7530" w:rsidRPr="00AF7530">
        <w:rPr>
          <w:b/>
          <w:bCs/>
          <w:color w:val="000000" w:themeColor="text1"/>
          <w:sz w:val="21"/>
          <w:szCs w:val="21"/>
          <w:highlight w:val="yellow"/>
          <w:shd w:val="clear" w:color="auto" w:fill="202124"/>
        </w:rPr>
        <w:t xml:space="preserve">Crude Petroleum (20.3), Petroleum Coke (8.11), Gold (5.43), Refined Petroleum (2.71), and </w:t>
      </w:r>
      <w:proofErr w:type="spellStart"/>
      <w:r w:rsidR="00AF7530" w:rsidRPr="00AF7530">
        <w:rPr>
          <w:b/>
          <w:bCs/>
          <w:color w:val="000000" w:themeColor="text1"/>
          <w:sz w:val="21"/>
          <w:szCs w:val="21"/>
          <w:highlight w:val="yellow"/>
          <w:shd w:val="clear" w:color="auto" w:fill="202124"/>
        </w:rPr>
        <w:t>Alkylbenzenes</w:t>
      </w:r>
      <w:proofErr w:type="spellEnd"/>
      <w:r w:rsidR="00AF7530" w:rsidRPr="00AF7530">
        <w:rPr>
          <w:b/>
          <w:bCs/>
          <w:color w:val="000000" w:themeColor="text1"/>
          <w:sz w:val="21"/>
          <w:szCs w:val="21"/>
          <w:highlight w:val="yellow"/>
          <w:shd w:val="clear" w:color="auto" w:fill="202124"/>
        </w:rPr>
        <w:t xml:space="preserve"> and </w:t>
      </w:r>
      <w:proofErr w:type="spellStart"/>
      <w:r w:rsidR="00AF7530" w:rsidRPr="00AF7530">
        <w:rPr>
          <w:b/>
          <w:bCs/>
          <w:color w:val="000000" w:themeColor="text1"/>
          <w:sz w:val="21"/>
          <w:szCs w:val="21"/>
          <w:highlight w:val="yellow"/>
          <w:shd w:val="clear" w:color="auto" w:fill="202124"/>
        </w:rPr>
        <w:t>Alkylnaphthalenes</w:t>
      </w:r>
      <w:proofErr w:type="spellEnd"/>
      <w:r w:rsidR="00AF7530" w:rsidRPr="00AF7530">
        <w:rPr>
          <w:b/>
          <w:bCs/>
          <w:color w:val="000000" w:themeColor="text1"/>
          <w:sz w:val="21"/>
          <w:szCs w:val="21"/>
          <w:highlight w:val="yellow"/>
          <w:shd w:val="clear" w:color="auto" w:fill="202124"/>
        </w:rPr>
        <w:t xml:space="preserve"> (2.07)</w:t>
      </w:r>
      <w:r w:rsidR="00AF7530" w:rsidRPr="00AF7530">
        <w:rPr>
          <w:color w:val="000000" w:themeColor="text1"/>
          <w:sz w:val="21"/>
          <w:szCs w:val="21"/>
          <w:highlight w:val="yellow"/>
          <w:shd w:val="clear" w:color="auto" w:fill="202124"/>
        </w:rPr>
        <w:t xml:space="preserve">. Specialization is measured using RCA, an index that takes the ratio between </w:t>
      </w:r>
      <w:r w:rsidR="00AF7530" w:rsidRPr="00AF7530">
        <w:rPr>
          <w:color w:val="000000" w:themeColor="text1"/>
          <w:sz w:val="21"/>
          <w:szCs w:val="21"/>
          <w:highlight w:val="yellow"/>
          <w:shd w:val="clear" w:color="auto" w:fill="202124"/>
        </w:rPr>
        <w:t>Iraq’s</w:t>
      </w:r>
      <w:r w:rsidR="00AF7530" w:rsidRPr="00AF7530">
        <w:rPr>
          <w:color w:val="000000" w:themeColor="text1"/>
          <w:sz w:val="21"/>
          <w:szCs w:val="21"/>
          <w:highlight w:val="yellow"/>
          <w:shd w:val="clear" w:color="auto" w:fill="202124"/>
        </w:rPr>
        <w:t xml:space="preserve"> observed and expected exports in each product.</w:t>
      </w:r>
      <w:r w:rsidR="00AF7530" w:rsidRPr="00AF7530">
        <w:rPr>
          <w:color w:val="000000" w:themeColor="text1"/>
          <w:sz w:val="21"/>
          <w:szCs w:val="21"/>
          <w:highlight w:val="yellow"/>
          <w:shd w:val="clear" w:color="auto" w:fill="202124"/>
        </w:rPr>
        <w:br/>
      </w:r>
      <w:r w:rsidR="00AF7530" w:rsidRPr="00AF7530">
        <w:rPr>
          <w:color w:val="000000" w:themeColor="text1"/>
          <w:sz w:val="21"/>
          <w:szCs w:val="21"/>
          <w:highlight w:val="yellow"/>
          <w:shd w:val="clear" w:color="auto" w:fill="202124"/>
        </w:rPr>
        <w:br/>
        <w:t>Palestine</w:t>
      </w:r>
      <w:r w:rsidR="00AF7530" w:rsidRPr="00AF7530">
        <w:rPr>
          <w:color w:val="000000" w:themeColor="text1"/>
          <w:sz w:val="21"/>
          <w:szCs w:val="21"/>
          <w:highlight w:val="yellow"/>
          <w:shd w:val="clear" w:color="auto" w:fill="202124"/>
        </w:rPr>
        <w:br/>
      </w:r>
      <w:r w:rsidR="00AF7530" w:rsidRPr="00AF7530">
        <w:rPr>
          <w:rFonts w:eastAsia="Times New Roman"/>
          <w:color w:val="000000" w:themeColor="text1"/>
          <w:sz w:val="21"/>
          <w:szCs w:val="21"/>
          <w:highlight w:val="yellow"/>
          <w:lang w:val="en"/>
        </w:rPr>
        <w:t>In that resolution, the Assembly accorded to Palestine non-member ... and the specialized </w:t>
      </w:r>
      <w:r w:rsidR="00AF7530" w:rsidRPr="00AF7530">
        <w:rPr>
          <w:rFonts w:eastAsia="Times New Roman"/>
          <w:b/>
          <w:bCs/>
          <w:color w:val="000000" w:themeColor="text1"/>
          <w:sz w:val="21"/>
          <w:szCs w:val="21"/>
          <w:highlight w:val="yellow"/>
          <w:lang w:val="en"/>
        </w:rPr>
        <w:t>agencies and organizations of the United Nations</w:t>
      </w:r>
      <w:r w:rsidR="00AF7530" w:rsidRPr="00AF7530">
        <w:rPr>
          <w:rFonts w:eastAsia="Times New Roman"/>
          <w:color w:val="000000" w:themeColor="text1"/>
          <w:sz w:val="21"/>
          <w:szCs w:val="21"/>
          <w:highlight w:val="yellow"/>
          <w:lang w:val="en"/>
        </w:rPr>
        <w:t> </w:t>
      </w:r>
      <w:r w:rsidR="00AF7530" w:rsidRPr="00AF7530">
        <w:rPr>
          <w:rFonts w:eastAsia="Times New Roman"/>
          <w:color w:val="000000" w:themeColor="text1"/>
          <w:sz w:val="21"/>
          <w:szCs w:val="21"/>
          <w:highlight w:val="yellow"/>
          <w:lang w:val="en"/>
        </w:rPr>
        <w:br/>
      </w:r>
      <w:r w:rsidR="00AF7530" w:rsidRPr="00AF7530">
        <w:rPr>
          <w:rFonts w:eastAsia="Times New Roman"/>
          <w:color w:val="000000" w:themeColor="text1"/>
          <w:sz w:val="21"/>
          <w:szCs w:val="21"/>
          <w:highlight w:val="yellow"/>
          <w:lang w:val="en"/>
        </w:rPr>
        <w:br/>
        <w:t>Yemen</w:t>
      </w:r>
      <w:r w:rsidR="00AF7530" w:rsidRPr="00AF7530">
        <w:rPr>
          <w:rFonts w:ascii="Arial" w:hAnsi="Arial" w:cs="Arial"/>
          <w:color w:val="000000" w:themeColor="text1"/>
          <w:highlight w:val="yellow"/>
          <w:shd w:val="clear" w:color="auto" w:fill="202124"/>
        </w:rPr>
        <w:br/>
      </w:r>
      <w:proofErr w:type="spellStart"/>
      <w:r w:rsidR="00AF7530" w:rsidRPr="00AF7530">
        <w:rPr>
          <w:rFonts w:ascii="Arial" w:hAnsi="Arial" w:cs="Arial"/>
          <w:color w:val="000000" w:themeColor="text1"/>
          <w:highlight w:val="yellow"/>
          <w:shd w:val="clear" w:color="auto" w:fill="202124"/>
        </w:rPr>
        <w:t>Yemen</w:t>
      </w:r>
      <w:proofErr w:type="spellEnd"/>
      <w:r w:rsidR="00AF7530" w:rsidRPr="00AF7530">
        <w:rPr>
          <w:rFonts w:ascii="Arial" w:hAnsi="Arial" w:cs="Arial"/>
          <w:color w:val="000000" w:themeColor="text1"/>
          <w:highlight w:val="yellow"/>
          <w:shd w:val="clear" w:color="auto" w:fill="202124"/>
        </w:rPr>
        <w:t xml:space="preserve"> has a high level of specialization in </w:t>
      </w:r>
      <w:r w:rsidR="00AF7530" w:rsidRPr="00AF7530">
        <w:rPr>
          <w:rFonts w:ascii="Arial" w:hAnsi="Arial" w:cs="Arial"/>
          <w:b/>
          <w:bCs/>
          <w:color w:val="000000" w:themeColor="text1"/>
          <w:highlight w:val="yellow"/>
          <w:shd w:val="clear" w:color="auto" w:fill="202124"/>
        </w:rPr>
        <w:t xml:space="preserve">Honey (99.2), Bran (95.8), Other Vegetable Products (51), </w:t>
      </w:r>
      <w:proofErr w:type="spellStart"/>
      <w:r w:rsidR="00AF7530" w:rsidRPr="00AF7530">
        <w:rPr>
          <w:rFonts w:ascii="Arial" w:hAnsi="Arial" w:cs="Arial"/>
          <w:b/>
          <w:bCs/>
          <w:color w:val="000000" w:themeColor="text1"/>
          <w:highlight w:val="yellow"/>
          <w:shd w:val="clear" w:color="auto" w:fill="202124"/>
        </w:rPr>
        <w:t>Molluscs</w:t>
      </w:r>
      <w:proofErr w:type="spellEnd"/>
      <w:r w:rsidR="00AF7530" w:rsidRPr="00AF7530">
        <w:rPr>
          <w:rFonts w:ascii="Arial" w:hAnsi="Arial" w:cs="Arial"/>
          <w:b/>
          <w:bCs/>
          <w:color w:val="000000" w:themeColor="text1"/>
          <w:highlight w:val="yellow"/>
          <w:shd w:val="clear" w:color="auto" w:fill="202124"/>
        </w:rPr>
        <w:t xml:space="preserve"> (45.5), and Onions (42.5)</w:t>
      </w:r>
      <w:r w:rsidR="00AF7530" w:rsidRPr="00AF7530">
        <w:rPr>
          <w:rFonts w:ascii="Arial" w:hAnsi="Arial" w:cs="Arial"/>
          <w:color w:val="000000" w:themeColor="text1"/>
          <w:highlight w:val="yellow"/>
          <w:shd w:val="clear" w:color="auto" w:fill="202124"/>
        </w:rPr>
        <w:t xml:space="preserve">. Specialization is measured using RCA, an index that takes the ratio between </w:t>
      </w:r>
      <w:r w:rsidR="00AF7530" w:rsidRPr="00AF7530">
        <w:rPr>
          <w:rFonts w:ascii="Arial" w:hAnsi="Arial" w:cs="Arial"/>
          <w:color w:val="000000" w:themeColor="text1"/>
          <w:highlight w:val="yellow"/>
          <w:shd w:val="clear" w:color="auto" w:fill="202124"/>
        </w:rPr>
        <w:t>Yemen’s</w:t>
      </w:r>
      <w:r w:rsidR="00AF7530" w:rsidRPr="00AF7530">
        <w:rPr>
          <w:rFonts w:ascii="Arial" w:hAnsi="Arial" w:cs="Arial"/>
          <w:color w:val="000000" w:themeColor="text1"/>
          <w:highlight w:val="yellow"/>
          <w:shd w:val="clear" w:color="auto" w:fill="202124"/>
        </w:rPr>
        <w:t xml:space="preserve"> observed and expected exports in each product.</w:t>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lastRenderedPageBreak/>
        <w:t>Algeria</w:t>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t>Algeria has a high level of specialization in </w:t>
      </w:r>
      <w:r w:rsidR="00AF7530" w:rsidRPr="00AF7530">
        <w:rPr>
          <w:rFonts w:ascii="Arial" w:hAnsi="Arial" w:cs="Arial"/>
          <w:b/>
          <w:bCs/>
          <w:color w:val="000000" w:themeColor="text1"/>
          <w:highlight w:val="yellow"/>
          <w:shd w:val="clear" w:color="auto" w:fill="202124"/>
        </w:rPr>
        <w:t>Nitrogenous Fertilizers (31.9), Petroleum Gas (28.6), Ammonia (28.3), Calcium Phosphates (17.2), and Hydrogen (15.9)</w:t>
      </w:r>
      <w:r w:rsidR="00AF7530" w:rsidRPr="00AF7530">
        <w:rPr>
          <w:rFonts w:ascii="Arial" w:hAnsi="Arial" w:cs="Arial"/>
          <w:color w:val="000000" w:themeColor="text1"/>
          <w:highlight w:val="yellow"/>
          <w:shd w:val="clear" w:color="auto" w:fill="202124"/>
        </w:rPr>
        <w:t xml:space="preserve">. Specialization is measured using RCA, an index that takes the ratio between </w:t>
      </w:r>
      <w:r w:rsidR="00AF7530" w:rsidRPr="00AF7530">
        <w:rPr>
          <w:rFonts w:ascii="Arial" w:hAnsi="Arial" w:cs="Arial"/>
          <w:color w:val="000000" w:themeColor="text1"/>
          <w:highlight w:val="yellow"/>
          <w:shd w:val="clear" w:color="auto" w:fill="202124"/>
        </w:rPr>
        <w:t>Algeria’s</w:t>
      </w:r>
      <w:r w:rsidR="00AF7530" w:rsidRPr="00AF7530">
        <w:rPr>
          <w:rFonts w:ascii="Arial" w:hAnsi="Arial" w:cs="Arial"/>
          <w:color w:val="000000" w:themeColor="text1"/>
          <w:highlight w:val="yellow"/>
          <w:shd w:val="clear" w:color="auto" w:fill="202124"/>
        </w:rPr>
        <w:t xml:space="preserve"> observed and expected exports in each product.</w:t>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t xml:space="preserve">Mauritania </w:t>
      </w:r>
      <w:r w:rsidR="00AF7530" w:rsidRPr="00AF7530">
        <w:rPr>
          <w:rFonts w:ascii="Arial" w:hAnsi="Arial" w:cs="Arial"/>
          <w:color w:val="000000" w:themeColor="text1"/>
          <w:highlight w:val="yellow"/>
          <w:shd w:val="clear" w:color="auto" w:fill="202124"/>
        </w:rPr>
        <w:br/>
      </w:r>
      <w:proofErr w:type="spellStart"/>
      <w:proofErr w:type="gramStart"/>
      <w:r w:rsidR="00AF7530" w:rsidRPr="00AF7530">
        <w:rPr>
          <w:rFonts w:ascii="Arial" w:hAnsi="Arial" w:cs="Arial"/>
          <w:color w:val="000000" w:themeColor="text1"/>
          <w:highlight w:val="yellow"/>
          <w:shd w:val="clear" w:color="auto" w:fill="202124"/>
        </w:rPr>
        <w:t>mauritania</w:t>
      </w:r>
      <w:proofErr w:type="spellEnd"/>
      <w:proofErr w:type="gramEnd"/>
      <w:r w:rsidR="00AF7530" w:rsidRPr="00AF7530">
        <w:rPr>
          <w:rFonts w:ascii="Arial" w:hAnsi="Arial" w:cs="Arial"/>
          <w:color w:val="000000" w:themeColor="text1"/>
          <w:highlight w:val="yellow"/>
          <w:shd w:val="clear" w:color="auto" w:fill="202124"/>
        </w:rPr>
        <w:t xml:space="preserve"> </w:t>
      </w:r>
      <w:r w:rsidR="00AF7530" w:rsidRPr="00AF7530">
        <w:rPr>
          <w:rFonts w:ascii="Arial" w:hAnsi="Arial" w:cs="Arial"/>
          <w:color w:val="000000" w:themeColor="text1"/>
          <w:highlight w:val="yellow"/>
          <w:shd w:val="clear" w:color="auto" w:fill="202124"/>
        </w:rPr>
        <w:t>has a high level of specialization in </w:t>
      </w:r>
      <w:r w:rsidR="00AF7530" w:rsidRPr="00AF7530">
        <w:rPr>
          <w:rFonts w:ascii="Arial" w:hAnsi="Arial" w:cs="Arial"/>
          <w:b/>
          <w:bCs/>
          <w:color w:val="000000" w:themeColor="text1"/>
          <w:highlight w:val="yellow"/>
          <w:shd w:val="clear" w:color="auto" w:fill="202124"/>
        </w:rPr>
        <w:t xml:space="preserve">Fish oil (200), Iron Oxides and Hydroxides (138), Animal Meal and Pellets (104), </w:t>
      </w:r>
      <w:proofErr w:type="spellStart"/>
      <w:r w:rsidR="00AF7530" w:rsidRPr="00AF7530">
        <w:rPr>
          <w:rFonts w:ascii="Arial" w:hAnsi="Arial" w:cs="Arial"/>
          <w:b/>
          <w:bCs/>
          <w:color w:val="000000" w:themeColor="text1"/>
          <w:highlight w:val="yellow"/>
          <w:shd w:val="clear" w:color="auto" w:fill="202124"/>
        </w:rPr>
        <w:t>Molluscs</w:t>
      </w:r>
      <w:proofErr w:type="spellEnd"/>
      <w:r w:rsidR="00AF7530" w:rsidRPr="00AF7530">
        <w:rPr>
          <w:rFonts w:ascii="Arial" w:hAnsi="Arial" w:cs="Arial"/>
          <w:b/>
          <w:bCs/>
          <w:color w:val="000000" w:themeColor="text1"/>
          <w:highlight w:val="yellow"/>
          <w:shd w:val="clear" w:color="auto" w:fill="202124"/>
        </w:rPr>
        <w:t xml:space="preserve"> (83.5), and Non-fillet Frozen Fish (82)</w:t>
      </w:r>
      <w:r w:rsidR="00AF7530" w:rsidRPr="00AF7530">
        <w:rPr>
          <w:rFonts w:ascii="Arial" w:hAnsi="Arial" w:cs="Arial"/>
          <w:color w:val="000000" w:themeColor="text1"/>
          <w:highlight w:val="yellow"/>
          <w:shd w:val="clear" w:color="auto" w:fill="202124"/>
        </w:rPr>
        <w:t xml:space="preserve">. Specialization is measured using RCA, an index that takes the ratio between </w:t>
      </w:r>
      <w:r w:rsidR="00AF7530" w:rsidRPr="00AF7530">
        <w:rPr>
          <w:rFonts w:ascii="Arial" w:hAnsi="Arial" w:cs="Arial"/>
          <w:color w:val="000000" w:themeColor="text1"/>
          <w:highlight w:val="yellow"/>
          <w:shd w:val="clear" w:color="auto" w:fill="202124"/>
        </w:rPr>
        <w:t>Mauritania’s</w:t>
      </w:r>
      <w:r w:rsidR="00AF7530" w:rsidRPr="00AF7530">
        <w:rPr>
          <w:rFonts w:ascii="Arial" w:hAnsi="Arial" w:cs="Arial"/>
          <w:color w:val="000000" w:themeColor="text1"/>
          <w:highlight w:val="yellow"/>
          <w:shd w:val="clear" w:color="auto" w:fill="202124"/>
        </w:rPr>
        <w:t xml:space="preserve"> observed and expected exports in each product.</w:t>
      </w:r>
      <w:r w:rsidR="00AF7530" w:rsidRPr="00AF7530">
        <w:rPr>
          <w:rFonts w:ascii="Arial" w:hAnsi="Arial" w:cs="Arial"/>
          <w:color w:val="000000" w:themeColor="text1"/>
          <w:highlight w:val="yellow"/>
          <w:shd w:val="clear" w:color="auto" w:fill="202124"/>
        </w:rPr>
        <w:br/>
      </w:r>
      <w:r w:rsidR="00AF7530" w:rsidRPr="00AF7530">
        <w:rPr>
          <w:rFonts w:ascii="Arial" w:hAnsi="Arial" w:cs="Arial"/>
          <w:color w:val="000000" w:themeColor="text1"/>
          <w:highlight w:val="yellow"/>
          <w:shd w:val="clear" w:color="auto" w:fill="202124"/>
        </w:rPr>
        <w:br/>
        <w:t>Somalia</w:t>
      </w:r>
      <w:r w:rsidR="00AF7530" w:rsidRPr="00AF7530">
        <w:rPr>
          <w:rFonts w:ascii="Arial" w:hAnsi="Arial" w:cs="Arial"/>
          <w:color w:val="000000" w:themeColor="text1"/>
          <w:highlight w:val="yellow"/>
          <w:shd w:val="clear" w:color="auto" w:fill="202124"/>
        </w:rPr>
        <w:br/>
      </w:r>
      <w:proofErr w:type="spellStart"/>
      <w:r w:rsidR="00AF7530" w:rsidRPr="00AF7530">
        <w:rPr>
          <w:rFonts w:ascii="Arial" w:hAnsi="Arial" w:cs="Arial"/>
          <w:color w:val="000000" w:themeColor="text1"/>
          <w:sz w:val="21"/>
          <w:szCs w:val="21"/>
          <w:highlight w:val="yellow"/>
          <w:shd w:val="clear" w:color="auto" w:fill="202124"/>
        </w:rPr>
        <w:t>Somalia</w:t>
      </w:r>
      <w:proofErr w:type="spellEnd"/>
      <w:r w:rsidR="00AF7530" w:rsidRPr="00AF7530">
        <w:rPr>
          <w:rFonts w:ascii="Arial" w:hAnsi="Arial" w:cs="Arial"/>
          <w:color w:val="000000" w:themeColor="text1"/>
          <w:sz w:val="21"/>
          <w:szCs w:val="21"/>
          <w:highlight w:val="yellow"/>
          <w:shd w:val="clear" w:color="auto" w:fill="202124"/>
        </w:rPr>
        <w:t xml:space="preserve">, officially the Federal Republic of Somalia is a country in the Horn of Africa. ... industry known as </w:t>
      </w:r>
      <w:proofErr w:type="spellStart"/>
      <w:r w:rsidR="00AF7530" w:rsidRPr="00AF7530">
        <w:rPr>
          <w:rFonts w:ascii="Arial" w:hAnsi="Arial" w:cs="Arial"/>
          <w:color w:val="000000" w:themeColor="text1"/>
          <w:sz w:val="21"/>
          <w:szCs w:val="21"/>
          <w:highlight w:val="yellow"/>
          <w:shd w:val="clear" w:color="auto" w:fill="202124"/>
        </w:rPr>
        <w:t>toob</w:t>
      </w:r>
      <w:proofErr w:type="spellEnd"/>
      <w:r w:rsidR="00AF7530" w:rsidRPr="00AF7530">
        <w:rPr>
          <w:rFonts w:ascii="Arial" w:hAnsi="Arial" w:cs="Arial"/>
          <w:color w:val="000000" w:themeColor="text1"/>
          <w:sz w:val="21"/>
          <w:szCs w:val="21"/>
          <w:highlight w:val="yellow"/>
          <w:shd w:val="clear" w:color="auto" w:fill="202124"/>
        </w:rPr>
        <w:t xml:space="preserve"> </w:t>
      </w:r>
      <w:proofErr w:type="spellStart"/>
      <w:r w:rsidR="00AF7530" w:rsidRPr="00AF7530">
        <w:rPr>
          <w:rFonts w:ascii="Arial" w:hAnsi="Arial" w:cs="Arial"/>
          <w:color w:val="000000" w:themeColor="text1"/>
          <w:sz w:val="21"/>
          <w:szCs w:val="21"/>
          <w:highlight w:val="yellow"/>
          <w:shd w:val="clear" w:color="auto" w:fill="202124"/>
        </w:rPr>
        <w:t>be</w:t>
      </w:r>
      <w:bookmarkStart w:id="0" w:name="_GoBack"/>
      <w:bookmarkEnd w:id="0"/>
      <w:r w:rsidR="00AF7530" w:rsidRPr="00AF7530">
        <w:rPr>
          <w:rFonts w:ascii="Arial" w:hAnsi="Arial" w:cs="Arial"/>
          <w:color w:val="000000" w:themeColor="text1"/>
          <w:sz w:val="21"/>
          <w:szCs w:val="21"/>
          <w:highlight w:val="yellow"/>
          <w:shd w:val="clear" w:color="auto" w:fill="202124"/>
        </w:rPr>
        <w:t>ndir</w:t>
      </w:r>
      <w:proofErr w:type="spellEnd"/>
      <w:r w:rsidR="00AF7530" w:rsidRPr="00AF7530">
        <w:rPr>
          <w:rFonts w:ascii="Arial" w:hAnsi="Arial" w:cs="Arial"/>
          <w:color w:val="000000" w:themeColor="text1"/>
          <w:sz w:val="21"/>
          <w:szCs w:val="21"/>
          <w:highlight w:val="yellow"/>
          <w:shd w:val="clear" w:color="auto" w:fill="202124"/>
        </w:rPr>
        <w:t xml:space="preserve"> (specialized for </w:t>
      </w:r>
      <w:r w:rsidR="00AF7530" w:rsidRPr="00AF7530">
        <w:rPr>
          <w:rStyle w:val="Emphasis"/>
          <w:rFonts w:ascii="Arial" w:hAnsi="Arial" w:cs="Arial"/>
          <w:b/>
          <w:bCs/>
          <w:i w:val="0"/>
          <w:iCs w:val="0"/>
          <w:color w:val="000000" w:themeColor="text1"/>
          <w:sz w:val="21"/>
          <w:szCs w:val="21"/>
          <w:highlight w:val="yellow"/>
          <w:shd w:val="clear" w:color="auto" w:fill="202124"/>
        </w:rPr>
        <w:t>the markets in Egypt</w:t>
      </w:r>
      <w:r w:rsidR="00AF7530" w:rsidRPr="00AF7530">
        <w:rPr>
          <w:rStyle w:val="Emphasis"/>
          <w:rFonts w:ascii="Arial" w:hAnsi="Arial" w:cs="Arial"/>
          <w:b/>
          <w:bCs/>
          <w:i w:val="0"/>
          <w:iCs w:val="0"/>
          <w:color w:val="000000" w:themeColor="text1"/>
          <w:sz w:val="21"/>
          <w:szCs w:val="21"/>
          <w:highlight w:val="yellow"/>
          <w:shd w:val="clear" w:color="auto" w:fill="202124"/>
        </w:rPr>
        <w:br/>
      </w:r>
      <w:r w:rsidR="00AF7530" w:rsidRPr="00AF7530">
        <w:rPr>
          <w:rStyle w:val="Emphasis"/>
          <w:rFonts w:ascii="Arial" w:hAnsi="Arial" w:cs="Arial"/>
          <w:b/>
          <w:bCs/>
          <w:i w:val="0"/>
          <w:iCs w:val="0"/>
          <w:color w:val="000000" w:themeColor="text1"/>
          <w:sz w:val="21"/>
          <w:szCs w:val="21"/>
          <w:highlight w:val="yellow"/>
          <w:shd w:val="clear" w:color="auto" w:fill="202124"/>
        </w:rPr>
        <w:br/>
        <w:t>Djibouti</w:t>
      </w:r>
      <w:r w:rsidR="00AF7530" w:rsidRPr="00AF7530">
        <w:rPr>
          <w:rStyle w:val="Emphasis"/>
          <w:rFonts w:ascii="Arial" w:hAnsi="Arial" w:cs="Arial"/>
          <w:b/>
          <w:bCs/>
          <w:i w:val="0"/>
          <w:iCs w:val="0"/>
          <w:color w:val="000000" w:themeColor="text1"/>
          <w:sz w:val="21"/>
          <w:szCs w:val="21"/>
          <w:highlight w:val="yellow"/>
          <w:shd w:val="clear" w:color="auto" w:fill="202124"/>
        </w:rPr>
        <w:br/>
      </w:r>
      <w:proofErr w:type="spellStart"/>
      <w:r w:rsidR="00AF7530" w:rsidRPr="00AF7530">
        <w:rPr>
          <w:rFonts w:ascii="Arial" w:hAnsi="Arial" w:cs="Arial"/>
          <w:color w:val="000000" w:themeColor="text1"/>
          <w:sz w:val="21"/>
          <w:szCs w:val="21"/>
          <w:highlight w:val="yellow"/>
          <w:shd w:val="clear" w:color="auto" w:fill="202124"/>
        </w:rPr>
        <w:t>Djibouti</w:t>
      </w:r>
      <w:proofErr w:type="spellEnd"/>
      <w:r w:rsidR="00AF7530" w:rsidRPr="00AF7530">
        <w:rPr>
          <w:rFonts w:ascii="Arial" w:hAnsi="Arial" w:cs="Arial"/>
          <w:color w:val="000000" w:themeColor="text1"/>
          <w:sz w:val="21"/>
          <w:szCs w:val="21"/>
          <w:highlight w:val="yellow"/>
          <w:shd w:val="clear" w:color="auto" w:fill="202124"/>
        </w:rPr>
        <w:t>, officially the Republic of Djibouti, is a country in the Horn of Africa, ... women may adorn themselves with </w:t>
      </w:r>
      <w:r w:rsidR="00AF7530" w:rsidRPr="00AF7530">
        <w:rPr>
          <w:rStyle w:val="Emphasis"/>
          <w:rFonts w:ascii="Arial" w:hAnsi="Arial" w:cs="Arial"/>
          <w:b/>
          <w:bCs/>
          <w:i w:val="0"/>
          <w:iCs w:val="0"/>
          <w:color w:val="000000" w:themeColor="text1"/>
          <w:sz w:val="21"/>
          <w:szCs w:val="21"/>
          <w:highlight w:val="yellow"/>
          <w:shd w:val="clear" w:color="auto" w:fill="202124"/>
        </w:rPr>
        <w:t>specialized jewelry and head-dresses</w:t>
      </w:r>
      <w:r w:rsidR="00AF7530" w:rsidRPr="00AF7530">
        <w:rPr>
          <w:rFonts w:ascii="Arial" w:hAnsi="Arial" w:cs="Arial"/>
          <w:color w:val="000000" w:themeColor="text1"/>
          <w:shd w:val="clear" w:color="auto" w:fill="202124"/>
        </w:rPr>
        <w:br/>
      </w:r>
      <w:r w:rsidR="00AF7530" w:rsidRPr="00AF7530">
        <w:rPr>
          <w:rFonts w:ascii="Arial" w:hAnsi="Arial" w:cs="Arial"/>
          <w:color w:val="000000" w:themeColor="text1"/>
          <w:shd w:val="clear" w:color="auto" w:fill="202124"/>
        </w:rPr>
        <w:br/>
      </w:r>
    </w:p>
    <w:p w:rsidR="003841CA" w:rsidRPr="00AF7530" w:rsidRDefault="00AF7530" w:rsidP="00A07A1E">
      <w:pPr>
        <w:rPr>
          <w:color w:val="000000" w:themeColor="text1"/>
        </w:rPr>
      </w:pPr>
      <w:r w:rsidRPr="00AF7530">
        <w:rPr>
          <w:rFonts w:ascii="Arial" w:hAnsi="Arial" w:cs="Arial"/>
          <w:color w:val="000000" w:themeColor="text1"/>
          <w:sz w:val="21"/>
          <w:szCs w:val="21"/>
          <w:shd w:val="clear" w:color="auto" w:fill="202124"/>
        </w:rPr>
        <w:br/>
      </w:r>
      <w:r w:rsidR="00A07A1E" w:rsidRPr="00AF7530">
        <w:rPr>
          <w:rFonts w:ascii="Arial" w:hAnsi="Arial" w:cs="Arial"/>
          <w:color w:val="000000" w:themeColor="text1"/>
          <w:sz w:val="21"/>
          <w:szCs w:val="21"/>
          <w:shd w:val="clear" w:color="auto" w:fill="FFFFFF"/>
        </w:rPr>
        <w:br/>
      </w:r>
      <w:r w:rsidR="00A07A1E" w:rsidRPr="00AF7530">
        <w:rPr>
          <w:rFonts w:ascii="Arial" w:hAnsi="Arial" w:cs="Arial"/>
          <w:color w:val="000000" w:themeColor="text1"/>
          <w:sz w:val="21"/>
          <w:szCs w:val="21"/>
          <w:shd w:val="clear" w:color="auto" w:fill="202124"/>
        </w:rPr>
        <w:br/>
      </w:r>
    </w:p>
    <w:sectPr w:rsidR="003841CA" w:rsidRPr="00AF75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1E"/>
    <w:rsid w:val="003841CA"/>
    <w:rsid w:val="00A07A1E"/>
    <w:rsid w:val="00AF75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5AEBF-A94D-4BB3-A541-2D952C4C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7A1E"/>
    <w:rPr>
      <w:i/>
      <w:iCs/>
    </w:rPr>
  </w:style>
  <w:style w:type="character" w:styleId="Hyperlink">
    <w:name w:val="Hyperlink"/>
    <w:basedOn w:val="DefaultParagraphFont"/>
    <w:uiPriority w:val="99"/>
    <w:semiHidden/>
    <w:unhideWhenUsed/>
    <w:rsid w:val="00A07A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6035">
      <w:bodyDiv w:val="1"/>
      <w:marLeft w:val="0"/>
      <w:marRight w:val="0"/>
      <w:marTop w:val="0"/>
      <w:marBottom w:val="0"/>
      <w:divBdr>
        <w:top w:val="none" w:sz="0" w:space="0" w:color="auto"/>
        <w:left w:val="none" w:sz="0" w:space="0" w:color="auto"/>
        <w:bottom w:val="none" w:sz="0" w:space="0" w:color="auto"/>
        <w:right w:val="none" w:sz="0" w:space="0" w:color="auto"/>
      </w:divBdr>
      <w:divsChild>
        <w:div w:id="636178533">
          <w:marLeft w:val="0"/>
          <w:marRight w:val="0"/>
          <w:marTop w:val="0"/>
          <w:marBottom w:val="0"/>
          <w:divBdr>
            <w:top w:val="none" w:sz="0" w:space="0" w:color="auto"/>
            <w:left w:val="none" w:sz="0" w:space="0" w:color="auto"/>
            <w:bottom w:val="none" w:sz="0" w:space="0" w:color="auto"/>
            <w:right w:val="none" w:sz="0" w:space="0" w:color="auto"/>
          </w:divBdr>
          <w:divsChild>
            <w:div w:id="385571590">
              <w:marLeft w:val="0"/>
              <w:marRight w:val="0"/>
              <w:marTop w:val="0"/>
              <w:marBottom w:val="0"/>
              <w:divBdr>
                <w:top w:val="none" w:sz="0" w:space="0" w:color="auto"/>
                <w:left w:val="none" w:sz="0" w:space="0" w:color="auto"/>
                <w:bottom w:val="none" w:sz="0" w:space="0" w:color="auto"/>
                <w:right w:val="none" w:sz="0" w:space="0" w:color="auto"/>
              </w:divBdr>
              <w:divsChild>
                <w:div w:id="189681446">
                  <w:marLeft w:val="0"/>
                  <w:marRight w:val="0"/>
                  <w:marTop w:val="0"/>
                  <w:marBottom w:val="0"/>
                  <w:divBdr>
                    <w:top w:val="none" w:sz="0" w:space="0" w:color="auto"/>
                    <w:left w:val="none" w:sz="0" w:space="0" w:color="auto"/>
                    <w:bottom w:val="none" w:sz="0" w:space="0" w:color="auto"/>
                    <w:right w:val="none" w:sz="0" w:space="0" w:color="auto"/>
                  </w:divBdr>
                  <w:divsChild>
                    <w:div w:id="12617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c.world/en/profile/bilateral-product/gold/reporter/lby" TargetMode="External"/><Relationship Id="rId3" Type="http://schemas.openxmlformats.org/officeDocument/2006/relationships/webSettings" Target="webSettings.xml"/><Relationship Id="rId7" Type="http://schemas.openxmlformats.org/officeDocument/2006/relationships/hyperlink" Target="https://oec.world/en/profile/bilateral-product/scrap-copper/reporter/lb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ec.world/en/profile/bilateral-product/live-fish/reporter/lby" TargetMode="External"/><Relationship Id="rId5" Type="http://schemas.openxmlformats.org/officeDocument/2006/relationships/hyperlink" Target="https://oec.world/en/profile/bilateral-product/crude-petroleum/reporter/lby" TargetMode="External"/><Relationship Id="rId10" Type="http://schemas.openxmlformats.org/officeDocument/2006/relationships/theme" Target="theme/theme1.xml"/><Relationship Id="rId4" Type="http://schemas.openxmlformats.org/officeDocument/2006/relationships/hyperlink" Target="https://oec.world/en/profile/bilateral-product/iron-reductions/reporter/lb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916</Words>
  <Characters>4389</Characters>
  <Application>Microsoft Office Word</Application>
  <DocSecurity>0</DocSecurity>
  <Lines>292</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2022-11-07T05:48:00Z</dcterms:created>
  <dcterms:modified xsi:type="dcterms:W3CDTF">2022-11-07T06:13:00Z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820b0069-c909-4ff0-9159-53dbac567b48</vt:lpwstr>
  </property>
</Properties>
</file>